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035" w:rsidRPr="004A27F3" w:rsidRDefault="00387035" w:rsidP="00387035">
      <w:pPr>
        <w:keepNext/>
        <w:jc w:val="center"/>
        <w:outlineLvl w:val="5"/>
        <w:rPr>
          <w:b/>
          <w:caps/>
          <w:sz w:val="28"/>
          <w:szCs w:val="28"/>
        </w:rPr>
      </w:pPr>
      <w:r w:rsidRPr="004A27F3">
        <w:rPr>
          <w:b/>
          <w:sz w:val="28"/>
          <w:szCs w:val="28"/>
        </w:rPr>
        <w:t>А</w:t>
      </w:r>
      <w:r w:rsidRPr="004A27F3">
        <w:rPr>
          <w:b/>
          <w:caps/>
          <w:sz w:val="28"/>
          <w:szCs w:val="28"/>
        </w:rPr>
        <w:t>дминистрация</w:t>
      </w:r>
      <w:r>
        <w:rPr>
          <w:b/>
          <w:caps/>
          <w:sz w:val="28"/>
          <w:szCs w:val="28"/>
        </w:rPr>
        <w:t xml:space="preserve"> </w:t>
      </w:r>
    </w:p>
    <w:p w:rsidR="00387035" w:rsidRPr="004A27F3" w:rsidRDefault="00387035" w:rsidP="00387035">
      <w:pPr>
        <w:keepNext/>
        <w:jc w:val="center"/>
        <w:outlineLvl w:val="5"/>
        <w:rPr>
          <w:b/>
          <w:caps/>
          <w:sz w:val="28"/>
          <w:szCs w:val="28"/>
        </w:rPr>
      </w:pPr>
      <w:r w:rsidRPr="004A27F3">
        <w:rPr>
          <w:b/>
          <w:caps/>
          <w:sz w:val="28"/>
          <w:szCs w:val="28"/>
        </w:rPr>
        <w:t xml:space="preserve">городского поселения </w:t>
      </w:r>
      <w:proofErr w:type="gramStart"/>
      <w:r w:rsidRPr="004A27F3">
        <w:rPr>
          <w:b/>
          <w:caps/>
          <w:sz w:val="28"/>
          <w:szCs w:val="28"/>
        </w:rPr>
        <w:t>Междуреченский</w:t>
      </w:r>
      <w:proofErr w:type="gramEnd"/>
    </w:p>
    <w:p w:rsidR="00387035" w:rsidRPr="004A27F3" w:rsidRDefault="00387035" w:rsidP="00387035">
      <w:pPr>
        <w:jc w:val="center"/>
        <w:rPr>
          <w:b/>
          <w:sz w:val="28"/>
          <w:szCs w:val="28"/>
        </w:rPr>
      </w:pPr>
      <w:r w:rsidRPr="004A27F3">
        <w:rPr>
          <w:b/>
          <w:sz w:val="28"/>
          <w:szCs w:val="28"/>
        </w:rPr>
        <w:t>Кондинского района</w:t>
      </w:r>
    </w:p>
    <w:p w:rsidR="00387035" w:rsidRPr="004A27F3" w:rsidRDefault="00387035" w:rsidP="00387035">
      <w:pPr>
        <w:jc w:val="center"/>
        <w:rPr>
          <w:b/>
          <w:sz w:val="28"/>
          <w:szCs w:val="28"/>
        </w:rPr>
      </w:pPr>
      <w:r w:rsidRPr="004A27F3">
        <w:rPr>
          <w:b/>
          <w:sz w:val="28"/>
          <w:szCs w:val="28"/>
        </w:rPr>
        <w:t xml:space="preserve">Ханты-Мансийского автономного округа </w:t>
      </w:r>
      <w:r w:rsidR="00B339D6">
        <w:rPr>
          <w:b/>
        </w:rPr>
        <w:t>–</w:t>
      </w:r>
      <w:r w:rsidRPr="004A27F3">
        <w:rPr>
          <w:b/>
          <w:sz w:val="28"/>
          <w:szCs w:val="28"/>
        </w:rPr>
        <w:t xml:space="preserve"> Югры</w:t>
      </w:r>
    </w:p>
    <w:p w:rsidR="00387035" w:rsidRPr="004A27F3" w:rsidRDefault="00387035" w:rsidP="00387035">
      <w:pPr>
        <w:keepNext/>
        <w:outlineLvl w:val="5"/>
        <w:rPr>
          <w:b/>
          <w:sz w:val="28"/>
          <w:szCs w:val="28"/>
        </w:rPr>
      </w:pPr>
    </w:p>
    <w:p w:rsidR="00387035" w:rsidRPr="004A27F3" w:rsidRDefault="00387035" w:rsidP="00387035">
      <w:pPr>
        <w:keepNext/>
        <w:jc w:val="center"/>
        <w:outlineLvl w:val="5"/>
        <w:rPr>
          <w:b/>
          <w:caps/>
          <w:sz w:val="28"/>
          <w:szCs w:val="28"/>
        </w:rPr>
      </w:pPr>
      <w:r w:rsidRPr="004A27F3">
        <w:rPr>
          <w:b/>
          <w:caps/>
          <w:sz w:val="28"/>
          <w:szCs w:val="28"/>
        </w:rPr>
        <w:t>Постановление</w:t>
      </w:r>
      <w:r>
        <w:rPr>
          <w:b/>
          <w:caps/>
          <w:sz w:val="28"/>
          <w:szCs w:val="28"/>
        </w:rPr>
        <w:t xml:space="preserve"> </w:t>
      </w:r>
    </w:p>
    <w:p w:rsidR="00387035" w:rsidRPr="00B04F8E" w:rsidRDefault="00387035" w:rsidP="00387035">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387035" w:rsidRPr="00E25246" w:rsidTr="007100B6">
        <w:tc>
          <w:tcPr>
            <w:tcW w:w="3340" w:type="dxa"/>
            <w:tcBorders>
              <w:top w:val="nil"/>
              <w:left w:val="nil"/>
              <w:bottom w:val="nil"/>
              <w:right w:val="nil"/>
            </w:tcBorders>
          </w:tcPr>
          <w:p w:rsidR="00387035" w:rsidRPr="00E25246" w:rsidRDefault="00D865CE" w:rsidP="00AC4347">
            <w:pPr>
              <w:rPr>
                <w:sz w:val="28"/>
                <w:szCs w:val="28"/>
              </w:rPr>
            </w:pPr>
            <w:r w:rsidRPr="00E25246">
              <w:rPr>
                <w:sz w:val="28"/>
                <w:szCs w:val="28"/>
              </w:rPr>
              <w:t xml:space="preserve">от </w:t>
            </w:r>
            <w:r w:rsidR="00E25246" w:rsidRPr="00E25246">
              <w:rPr>
                <w:sz w:val="28"/>
                <w:szCs w:val="28"/>
              </w:rPr>
              <w:t>15</w:t>
            </w:r>
            <w:r w:rsidR="000075A4" w:rsidRPr="00E25246">
              <w:rPr>
                <w:sz w:val="28"/>
                <w:szCs w:val="28"/>
              </w:rPr>
              <w:t xml:space="preserve"> </w:t>
            </w:r>
            <w:r w:rsidR="00A86304" w:rsidRPr="00E25246">
              <w:rPr>
                <w:sz w:val="28"/>
                <w:szCs w:val="28"/>
              </w:rPr>
              <w:t>февраля</w:t>
            </w:r>
            <w:r w:rsidR="00C306BE" w:rsidRPr="00E25246">
              <w:rPr>
                <w:sz w:val="28"/>
                <w:szCs w:val="28"/>
              </w:rPr>
              <w:t xml:space="preserve"> 202</w:t>
            </w:r>
            <w:r w:rsidR="00A84BC8" w:rsidRPr="00E25246">
              <w:rPr>
                <w:sz w:val="28"/>
                <w:szCs w:val="28"/>
              </w:rPr>
              <w:t>2</w:t>
            </w:r>
            <w:r w:rsidR="00387035" w:rsidRPr="00E25246">
              <w:rPr>
                <w:sz w:val="28"/>
                <w:szCs w:val="28"/>
              </w:rPr>
              <w:t xml:space="preserve"> года</w:t>
            </w:r>
          </w:p>
        </w:tc>
        <w:tc>
          <w:tcPr>
            <w:tcW w:w="3071" w:type="dxa"/>
            <w:tcBorders>
              <w:top w:val="nil"/>
              <w:left w:val="nil"/>
              <w:bottom w:val="nil"/>
              <w:right w:val="nil"/>
            </w:tcBorders>
          </w:tcPr>
          <w:p w:rsidR="00387035" w:rsidRPr="00E25246" w:rsidRDefault="00387035" w:rsidP="007100B6">
            <w:pPr>
              <w:jc w:val="center"/>
              <w:rPr>
                <w:sz w:val="28"/>
                <w:szCs w:val="28"/>
              </w:rPr>
            </w:pPr>
          </w:p>
        </w:tc>
        <w:tc>
          <w:tcPr>
            <w:tcW w:w="2202" w:type="dxa"/>
            <w:tcBorders>
              <w:top w:val="nil"/>
              <w:left w:val="nil"/>
              <w:bottom w:val="nil"/>
              <w:right w:val="nil"/>
            </w:tcBorders>
          </w:tcPr>
          <w:p w:rsidR="00387035" w:rsidRPr="00E25246" w:rsidRDefault="00387035" w:rsidP="007100B6">
            <w:pPr>
              <w:jc w:val="right"/>
              <w:rPr>
                <w:sz w:val="28"/>
                <w:szCs w:val="28"/>
              </w:rPr>
            </w:pPr>
          </w:p>
        </w:tc>
        <w:tc>
          <w:tcPr>
            <w:tcW w:w="1276" w:type="dxa"/>
            <w:tcBorders>
              <w:top w:val="nil"/>
              <w:left w:val="nil"/>
              <w:bottom w:val="nil"/>
              <w:right w:val="nil"/>
            </w:tcBorders>
          </w:tcPr>
          <w:p w:rsidR="00387035" w:rsidRPr="00E25246" w:rsidRDefault="005F085B" w:rsidP="007100B6">
            <w:pPr>
              <w:jc w:val="right"/>
              <w:rPr>
                <w:sz w:val="28"/>
                <w:szCs w:val="28"/>
              </w:rPr>
            </w:pPr>
            <w:r w:rsidRPr="00E25246">
              <w:rPr>
                <w:sz w:val="28"/>
                <w:szCs w:val="28"/>
              </w:rPr>
              <w:t xml:space="preserve">№ </w:t>
            </w:r>
            <w:r w:rsidR="00E25246">
              <w:rPr>
                <w:sz w:val="28"/>
                <w:szCs w:val="28"/>
              </w:rPr>
              <w:t>29</w:t>
            </w:r>
            <w:r w:rsidR="00387035" w:rsidRPr="00E25246">
              <w:rPr>
                <w:sz w:val="28"/>
                <w:szCs w:val="28"/>
              </w:rPr>
              <w:t>-п</w:t>
            </w:r>
          </w:p>
        </w:tc>
      </w:tr>
      <w:tr w:rsidR="00387035" w:rsidRPr="00E25246" w:rsidTr="007100B6">
        <w:tc>
          <w:tcPr>
            <w:tcW w:w="3340" w:type="dxa"/>
            <w:tcBorders>
              <w:top w:val="nil"/>
              <w:left w:val="nil"/>
              <w:bottom w:val="nil"/>
              <w:right w:val="nil"/>
            </w:tcBorders>
          </w:tcPr>
          <w:p w:rsidR="00387035" w:rsidRPr="00E25246" w:rsidRDefault="00387035" w:rsidP="007100B6">
            <w:pPr>
              <w:rPr>
                <w:sz w:val="28"/>
                <w:szCs w:val="28"/>
              </w:rPr>
            </w:pPr>
          </w:p>
        </w:tc>
        <w:tc>
          <w:tcPr>
            <w:tcW w:w="3071" w:type="dxa"/>
            <w:tcBorders>
              <w:top w:val="nil"/>
              <w:left w:val="nil"/>
              <w:bottom w:val="nil"/>
              <w:right w:val="nil"/>
            </w:tcBorders>
          </w:tcPr>
          <w:p w:rsidR="00387035" w:rsidRPr="00E25246" w:rsidRDefault="00387035" w:rsidP="007100B6">
            <w:pPr>
              <w:jc w:val="center"/>
              <w:rPr>
                <w:sz w:val="28"/>
                <w:szCs w:val="28"/>
              </w:rPr>
            </w:pPr>
            <w:proofErr w:type="gramStart"/>
            <w:r w:rsidRPr="00E25246">
              <w:rPr>
                <w:sz w:val="28"/>
                <w:szCs w:val="28"/>
              </w:rPr>
              <w:t>пгт. Междуреченский</w:t>
            </w:r>
            <w:proofErr w:type="gramEnd"/>
          </w:p>
        </w:tc>
        <w:tc>
          <w:tcPr>
            <w:tcW w:w="3478" w:type="dxa"/>
            <w:gridSpan w:val="2"/>
            <w:tcBorders>
              <w:top w:val="nil"/>
              <w:left w:val="nil"/>
              <w:bottom w:val="nil"/>
              <w:right w:val="nil"/>
            </w:tcBorders>
          </w:tcPr>
          <w:p w:rsidR="00387035" w:rsidRPr="00E25246" w:rsidRDefault="00387035" w:rsidP="007100B6">
            <w:pPr>
              <w:jc w:val="right"/>
              <w:rPr>
                <w:sz w:val="28"/>
                <w:szCs w:val="28"/>
              </w:rPr>
            </w:pPr>
          </w:p>
        </w:tc>
      </w:tr>
    </w:tbl>
    <w:p w:rsidR="00387035" w:rsidRPr="00E25246" w:rsidRDefault="00387035" w:rsidP="00387035">
      <w:pPr>
        <w:shd w:val="clear" w:color="auto" w:fill="FFFFFF"/>
        <w:autoSpaceDE w:val="0"/>
        <w:autoSpaceDN w:val="0"/>
        <w:adjustRightInd w:val="0"/>
        <w:jc w:val="both"/>
        <w:rPr>
          <w:color w:val="000000"/>
          <w:sz w:val="28"/>
          <w:szCs w:val="28"/>
        </w:rPr>
      </w:pPr>
    </w:p>
    <w:tbl>
      <w:tblPr>
        <w:tblW w:w="0" w:type="auto"/>
        <w:tblLook w:val="04A0" w:firstRow="1" w:lastRow="0" w:firstColumn="1" w:lastColumn="0" w:noHBand="0" w:noVBand="1"/>
      </w:tblPr>
      <w:tblGrid>
        <w:gridCol w:w="6345"/>
      </w:tblGrid>
      <w:tr w:rsidR="00387035" w:rsidRPr="00E25246" w:rsidTr="007100B6">
        <w:tc>
          <w:tcPr>
            <w:tcW w:w="6345" w:type="dxa"/>
          </w:tcPr>
          <w:p w:rsidR="00E25246" w:rsidRDefault="00E25246" w:rsidP="00E25246">
            <w:pPr>
              <w:widowControl w:val="0"/>
              <w:autoSpaceDE w:val="0"/>
              <w:autoSpaceDN w:val="0"/>
              <w:adjustRightInd w:val="0"/>
              <w:rPr>
                <w:sz w:val="28"/>
                <w:szCs w:val="28"/>
              </w:rPr>
            </w:pPr>
            <w:r w:rsidRPr="00E25246">
              <w:rPr>
                <w:sz w:val="28"/>
                <w:szCs w:val="28"/>
              </w:rPr>
              <w:t xml:space="preserve">О бюджетном прогнозе </w:t>
            </w:r>
          </w:p>
          <w:p w:rsidR="00E25246" w:rsidRDefault="00E25246" w:rsidP="00E25246">
            <w:pPr>
              <w:widowControl w:val="0"/>
              <w:autoSpaceDE w:val="0"/>
              <w:autoSpaceDN w:val="0"/>
              <w:adjustRightInd w:val="0"/>
              <w:rPr>
                <w:sz w:val="28"/>
                <w:szCs w:val="28"/>
              </w:rPr>
            </w:pPr>
            <w:r w:rsidRPr="00E25246">
              <w:rPr>
                <w:sz w:val="28"/>
                <w:szCs w:val="28"/>
              </w:rPr>
              <w:t>муниципального образования</w:t>
            </w:r>
            <w:r>
              <w:rPr>
                <w:sz w:val="28"/>
                <w:szCs w:val="28"/>
              </w:rPr>
              <w:t xml:space="preserve"> </w:t>
            </w:r>
          </w:p>
          <w:p w:rsidR="00E25246" w:rsidRDefault="00E25246" w:rsidP="00E25246">
            <w:pPr>
              <w:widowControl w:val="0"/>
              <w:autoSpaceDE w:val="0"/>
              <w:autoSpaceDN w:val="0"/>
              <w:adjustRightInd w:val="0"/>
              <w:rPr>
                <w:sz w:val="28"/>
                <w:szCs w:val="28"/>
              </w:rPr>
            </w:pPr>
            <w:r w:rsidRPr="00E25246">
              <w:rPr>
                <w:sz w:val="28"/>
                <w:szCs w:val="28"/>
              </w:rPr>
              <w:t xml:space="preserve">городское поселение </w:t>
            </w:r>
            <w:proofErr w:type="gramStart"/>
            <w:r w:rsidRPr="00E25246">
              <w:rPr>
                <w:sz w:val="28"/>
                <w:szCs w:val="28"/>
              </w:rPr>
              <w:t>Междуреченский</w:t>
            </w:r>
            <w:proofErr w:type="gramEnd"/>
            <w:r>
              <w:rPr>
                <w:sz w:val="28"/>
                <w:szCs w:val="28"/>
              </w:rPr>
              <w:t xml:space="preserve"> </w:t>
            </w:r>
          </w:p>
          <w:p w:rsidR="00E25246" w:rsidRPr="00E25246" w:rsidRDefault="00E25246" w:rsidP="00E25246">
            <w:pPr>
              <w:widowControl w:val="0"/>
              <w:autoSpaceDE w:val="0"/>
              <w:autoSpaceDN w:val="0"/>
              <w:adjustRightInd w:val="0"/>
              <w:rPr>
                <w:sz w:val="28"/>
                <w:szCs w:val="28"/>
              </w:rPr>
            </w:pPr>
            <w:r w:rsidRPr="00E25246">
              <w:rPr>
                <w:sz w:val="28"/>
                <w:szCs w:val="28"/>
              </w:rPr>
              <w:t>на долгосрочный период до 2027 года</w:t>
            </w:r>
          </w:p>
          <w:p w:rsidR="00387035" w:rsidRPr="00E25246" w:rsidRDefault="00387035" w:rsidP="00387035">
            <w:pPr>
              <w:shd w:val="clear" w:color="auto" w:fill="FFFFFF"/>
              <w:autoSpaceDE w:val="0"/>
              <w:autoSpaceDN w:val="0"/>
              <w:adjustRightInd w:val="0"/>
              <w:rPr>
                <w:sz w:val="28"/>
                <w:szCs w:val="28"/>
              </w:rPr>
            </w:pPr>
          </w:p>
        </w:tc>
      </w:tr>
    </w:tbl>
    <w:p w:rsidR="00E25246" w:rsidRPr="00C24F2D" w:rsidRDefault="00E25246" w:rsidP="00E25246">
      <w:pPr>
        <w:shd w:val="clear" w:color="auto" w:fill="FFFFFF"/>
        <w:autoSpaceDE w:val="0"/>
        <w:autoSpaceDN w:val="0"/>
        <w:adjustRightInd w:val="0"/>
        <w:ind w:firstLine="708"/>
        <w:jc w:val="both"/>
        <w:rPr>
          <w:b/>
          <w:sz w:val="28"/>
          <w:szCs w:val="28"/>
        </w:rPr>
      </w:pPr>
      <w:proofErr w:type="gramStart"/>
      <w:r w:rsidRPr="00E25246">
        <w:rPr>
          <w:sz w:val="28"/>
          <w:szCs w:val="28"/>
        </w:rPr>
        <w:t>В соответствии со статьей 170.1 Бюджетного кодекса Российской Федерации, постановлением администрации городского по</w:t>
      </w:r>
      <w:r>
        <w:rPr>
          <w:sz w:val="28"/>
          <w:szCs w:val="28"/>
        </w:rPr>
        <w:t xml:space="preserve">селения Междуреченский от 09 июля </w:t>
      </w:r>
      <w:r w:rsidRPr="00E25246">
        <w:rPr>
          <w:sz w:val="28"/>
          <w:szCs w:val="28"/>
        </w:rPr>
        <w:t>2015 года № 178-п «О Порядке разработки и утверждения бюджетного прогноза муниципального образования городское поселение Междуреченский на долгосрочный период»</w:t>
      </w:r>
      <w:r>
        <w:rPr>
          <w:sz w:val="28"/>
          <w:szCs w:val="28"/>
        </w:rPr>
        <w:t>,</w:t>
      </w:r>
      <w:r w:rsidRPr="00E25246">
        <w:rPr>
          <w:b/>
          <w:sz w:val="28"/>
          <w:szCs w:val="28"/>
        </w:rPr>
        <w:t xml:space="preserve"> </w:t>
      </w:r>
      <w:r>
        <w:rPr>
          <w:b/>
          <w:sz w:val="28"/>
          <w:szCs w:val="28"/>
        </w:rPr>
        <w:t>администрация городского поселения Междуреченский постановляет:</w:t>
      </w:r>
      <w:proofErr w:type="gramEnd"/>
    </w:p>
    <w:p w:rsidR="00E25246" w:rsidRPr="00E25246" w:rsidRDefault="00E25246" w:rsidP="00E25246">
      <w:pPr>
        <w:widowControl w:val="0"/>
        <w:autoSpaceDE w:val="0"/>
        <w:autoSpaceDN w:val="0"/>
        <w:adjustRightInd w:val="0"/>
        <w:ind w:firstLine="709"/>
        <w:jc w:val="both"/>
        <w:rPr>
          <w:sz w:val="28"/>
          <w:szCs w:val="28"/>
        </w:rPr>
      </w:pPr>
      <w:r w:rsidRPr="00E25246">
        <w:rPr>
          <w:sz w:val="28"/>
          <w:szCs w:val="28"/>
        </w:rPr>
        <w:t>1. Утвердить бюджетный прогноз муниципального образования городское поселение Междуреченский на долгосрочный период до</w:t>
      </w:r>
      <w:r>
        <w:rPr>
          <w:sz w:val="28"/>
          <w:szCs w:val="28"/>
        </w:rPr>
        <w:t xml:space="preserve"> </w:t>
      </w:r>
      <w:r w:rsidRPr="00E25246">
        <w:rPr>
          <w:sz w:val="28"/>
          <w:szCs w:val="28"/>
        </w:rPr>
        <w:t>2027 года</w:t>
      </w:r>
      <w:r w:rsidR="00D90AB3">
        <w:rPr>
          <w:sz w:val="28"/>
          <w:szCs w:val="28"/>
        </w:rPr>
        <w:t xml:space="preserve"> (приложение)</w:t>
      </w:r>
      <w:r w:rsidRPr="00E25246">
        <w:rPr>
          <w:sz w:val="28"/>
          <w:szCs w:val="28"/>
        </w:rPr>
        <w:t>.</w:t>
      </w:r>
    </w:p>
    <w:p w:rsidR="00797515" w:rsidRPr="00E25246" w:rsidRDefault="00E25246" w:rsidP="00E25246">
      <w:pPr>
        <w:widowControl w:val="0"/>
        <w:autoSpaceDE w:val="0"/>
        <w:autoSpaceDN w:val="0"/>
        <w:adjustRightInd w:val="0"/>
        <w:ind w:firstLine="709"/>
        <w:jc w:val="both"/>
        <w:rPr>
          <w:sz w:val="28"/>
          <w:szCs w:val="28"/>
        </w:rPr>
      </w:pPr>
      <w:r w:rsidRPr="00E25246">
        <w:rPr>
          <w:sz w:val="28"/>
          <w:szCs w:val="28"/>
        </w:rPr>
        <w:t>2. Постановление вступает в силу после его подписания.</w:t>
      </w:r>
    </w:p>
    <w:p w:rsidR="00797515" w:rsidRPr="00E25246" w:rsidRDefault="00797515" w:rsidP="00387035">
      <w:pPr>
        <w:widowControl w:val="0"/>
        <w:autoSpaceDE w:val="0"/>
        <w:autoSpaceDN w:val="0"/>
        <w:adjustRightInd w:val="0"/>
        <w:ind w:firstLine="709"/>
        <w:jc w:val="both"/>
        <w:rPr>
          <w:sz w:val="28"/>
          <w:szCs w:val="28"/>
        </w:rPr>
      </w:pPr>
    </w:p>
    <w:p w:rsidR="00E25246" w:rsidRPr="00E25246" w:rsidRDefault="00E25246" w:rsidP="00387035">
      <w:pPr>
        <w:widowControl w:val="0"/>
        <w:autoSpaceDE w:val="0"/>
        <w:autoSpaceDN w:val="0"/>
        <w:adjustRightInd w:val="0"/>
        <w:ind w:firstLine="709"/>
        <w:jc w:val="both"/>
        <w:rPr>
          <w:sz w:val="28"/>
          <w:szCs w:val="28"/>
        </w:rPr>
      </w:pPr>
    </w:p>
    <w:p w:rsidR="00387035" w:rsidRPr="00E25246" w:rsidRDefault="00387035" w:rsidP="00387035">
      <w:pPr>
        <w:widowControl w:val="0"/>
        <w:autoSpaceDE w:val="0"/>
        <w:autoSpaceDN w:val="0"/>
        <w:adjustRightInd w:val="0"/>
        <w:ind w:firstLine="709"/>
        <w:jc w:val="both"/>
        <w:rPr>
          <w:sz w:val="28"/>
          <w:szCs w:val="28"/>
        </w:rPr>
      </w:pPr>
    </w:p>
    <w:tbl>
      <w:tblPr>
        <w:tblW w:w="9889" w:type="dxa"/>
        <w:tblLook w:val="01E0" w:firstRow="1" w:lastRow="1" w:firstColumn="1" w:lastColumn="1" w:noHBand="0" w:noVBand="0"/>
      </w:tblPr>
      <w:tblGrid>
        <w:gridCol w:w="4492"/>
        <w:gridCol w:w="1736"/>
        <w:gridCol w:w="3661"/>
      </w:tblGrid>
      <w:tr w:rsidR="00387035" w:rsidRPr="00E25246" w:rsidTr="00387035">
        <w:tc>
          <w:tcPr>
            <w:tcW w:w="4492" w:type="dxa"/>
          </w:tcPr>
          <w:p w:rsidR="00387035" w:rsidRPr="00E25246" w:rsidRDefault="00387035" w:rsidP="007100B6">
            <w:pPr>
              <w:rPr>
                <w:sz w:val="28"/>
                <w:szCs w:val="28"/>
              </w:rPr>
            </w:pPr>
            <w:r w:rsidRPr="00E25246">
              <w:rPr>
                <w:sz w:val="28"/>
                <w:szCs w:val="28"/>
              </w:rPr>
              <w:t xml:space="preserve">Глава </w:t>
            </w:r>
            <w:proofErr w:type="gramStart"/>
            <w:r w:rsidRPr="00E25246">
              <w:rPr>
                <w:sz w:val="28"/>
                <w:szCs w:val="28"/>
              </w:rPr>
              <w:t>городского</w:t>
            </w:r>
            <w:proofErr w:type="gramEnd"/>
            <w:r w:rsidRPr="00E25246">
              <w:rPr>
                <w:sz w:val="28"/>
                <w:szCs w:val="28"/>
              </w:rPr>
              <w:t xml:space="preserve"> </w:t>
            </w:r>
          </w:p>
          <w:p w:rsidR="00387035" w:rsidRPr="00E25246" w:rsidRDefault="00387035" w:rsidP="007100B6">
            <w:pPr>
              <w:rPr>
                <w:color w:val="000000"/>
                <w:sz w:val="28"/>
                <w:szCs w:val="28"/>
              </w:rPr>
            </w:pPr>
            <w:r w:rsidRPr="00E25246">
              <w:rPr>
                <w:sz w:val="28"/>
                <w:szCs w:val="28"/>
              </w:rPr>
              <w:t xml:space="preserve">поселения </w:t>
            </w:r>
            <w:proofErr w:type="gramStart"/>
            <w:r w:rsidRPr="00E25246">
              <w:rPr>
                <w:sz w:val="28"/>
                <w:szCs w:val="28"/>
              </w:rPr>
              <w:t>Междуреченский</w:t>
            </w:r>
            <w:proofErr w:type="gramEnd"/>
          </w:p>
        </w:tc>
        <w:tc>
          <w:tcPr>
            <w:tcW w:w="1736" w:type="dxa"/>
          </w:tcPr>
          <w:p w:rsidR="00387035" w:rsidRPr="00E25246" w:rsidRDefault="00387035" w:rsidP="007100B6">
            <w:pPr>
              <w:jc w:val="center"/>
              <w:rPr>
                <w:color w:val="000000"/>
                <w:sz w:val="28"/>
                <w:szCs w:val="28"/>
              </w:rPr>
            </w:pPr>
          </w:p>
        </w:tc>
        <w:tc>
          <w:tcPr>
            <w:tcW w:w="3661" w:type="dxa"/>
            <w:tcBorders>
              <w:left w:val="nil"/>
            </w:tcBorders>
          </w:tcPr>
          <w:p w:rsidR="00387035" w:rsidRPr="00E25246" w:rsidRDefault="00387035" w:rsidP="007100B6">
            <w:pPr>
              <w:ind w:left="2327"/>
              <w:jc w:val="right"/>
              <w:rPr>
                <w:sz w:val="28"/>
                <w:szCs w:val="28"/>
              </w:rPr>
            </w:pPr>
          </w:p>
          <w:p w:rsidR="00387035" w:rsidRPr="00E25246" w:rsidRDefault="00387035" w:rsidP="007100B6">
            <w:pPr>
              <w:ind w:left="1335"/>
              <w:jc w:val="right"/>
              <w:rPr>
                <w:color w:val="000000"/>
                <w:sz w:val="28"/>
                <w:szCs w:val="28"/>
              </w:rPr>
            </w:pPr>
            <w:proofErr w:type="spellStart"/>
            <w:r w:rsidRPr="00E25246">
              <w:rPr>
                <w:sz w:val="28"/>
                <w:szCs w:val="28"/>
              </w:rPr>
              <w:t>А.А.Кошманов</w:t>
            </w:r>
            <w:proofErr w:type="spellEnd"/>
          </w:p>
        </w:tc>
      </w:tr>
    </w:tbl>
    <w:p w:rsidR="00C6142C" w:rsidRDefault="00C6142C"/>
    <w:p w:rsidR="00E25246" w:rsidRDefault="00E25246"/>
    <w:p w:rsidR="00E25246" w:rsidRDefault="00E25246"/>
    <w:p w:rsidR="00E25246" w:rsidRDefault="00E25246"/>
    <w:p w:rsidR="00E25246" w:rsidRDefault="00E25246"/>
    <w:p w:rsidR="00E25246" w:rsidRDefault="00E25246"/>
    <w:p w:rsidR="00E25246" w:rsidRDefault="00E25246"/>
    <w:p w:rsidR="00E25246" w:rsidRDefault="00E25246"/>
    <w:p w:rsidR="00E25246" w:rsidRDefault="00E25246"/>
    <w:p w:rsidR="00E25246" w:rsidRDefault="00E25246"/>
    <w:p w:rsidR="00D90AB3" w:rsidRDefault="00D90AB3"/>
    <w:p w:rsidR="00E25246" w:rsidRDefault="00E25246"/>
    <w:p w:rsidR="00E25246" w:rsidRDefault="00E25246"/>
    <w:p w:rsidR="00E25246" w:rsidRDefault="00E25246"/>
    <w:p w:rsidR="00E25246" w:rsidRDefault="00E25246"/>
    <w:p w:rsidR="00E25246" w:rsidRDefault="00E25246"/>
    <w:p w:rsidR="00E25246" w:rsidRDefault="00E25246"/>
    <w:p w:rsidR="004C52BE" w:rsidRDefault="004C52BE" w:rsidP="004C52BE">
      <w:pPr>
        <w:rPr>
          <w:color w:val="000000"/>
          <w:sz w:val="16"/>
          <w:szCs w:val="16"/>
        </w:rPr>
      </w:pPr>
      <w:proofErr w:type="spellStart"/>
      <w:r>
        <w:rPr>
          <w:color w:val="000000"/>
          <w:sz w:val="16"/>
          <w:szCs w:val="16"/>
        </w:rPr>
        <w:t>са</w:t>
      </w:r>
      <w:proofErr w:type="spellEnd"/>
      <w:r>
        <w:rPr>
          <w:color w:val="000000"/>
          <w:sz w:val="16"/>
          <w:szCs w:val="16"/>
        </w:rPr>
        <w:t>/Ба</w:t>
      </w:r>
      <w:r w:rsidR="0057565E">
        <w:rPr>
          <w:color w:val="000000"/>
          <w:sz w:val="16"/>
          <w:szCs w:val="16"/>
        </w:rPr>
        <w:t>нк документов/Постановления 2022</w:t>
      </w:r>
    </w:p>
    <w:p w:rsidR="00BA2594" w:rsidRPr="001D4512" w:rsidRDefault="00BA2594" w:rsidP="00BA2594">
      <w:pPr>
        <w:shd w:val="clear" w:color="auto" w:fill="FFFFFF"/>
        <w:autoSpaceDE w:val="0"/>
        <w:autoSpaceDN w:val="0"/>
        <w:adjustRightInd w:val="0"/>
        <w:ind w:left="4962"/>
      </w:pPr>
      <w:r w:rsidRPr="001D4512">
        <w:lastRenderedPageBreak/>
        <w:t xml:space="preserve">Приложение к постановлению </w:t>
      </w:r>
    </w:p>
    <w:p w:rsidR="00BA2594" w:rsidRPr="001D4512" w:rsidRDefault="00BA2594" w:rsidP="00BA2594">
      <w:pPr>
        <w:shd w:val="clear" w:color="auto" w:fill="FFFFFF"/>
        <w:autoSpaceDE w:val="0"/>
        <w:autoSpaceDN w:val="0"/>
        <w:adjustRightInd w:val="0"/>
        <w:ind w:left="4962"/>
      </w:pPr>
      <w:r w:rsidRPr="001D4512">
        <w:t xml:space="preserve">администрации </w:t>
      </w:r>
      <w:proofErr w:type="gramStart"/>
      <w:r w:rsidRPr="001D4512">
        <w:t>городского</w:t>
      </w:r>
      <w:proofErr w:type="gramEnd"/>
    </w:p>
    <w:p w:rsidR="00BA2594" w:rsidRPr="001D4512" w:rsidRDefault="00BA2594" w:rsidP="00BA2594">
      <w:pPr>
        <w:shd w:val="clear" w:color="auto" w:fill="FFFFFF"/>
        <w:autoSpaceDE w:val="0"/>
        <w:autoSpaceDN w:val="0"/>
        <w:adjustRightInd w:val="0"/>
        <w:ind w:left="4962"/>
      </w:pPr>
      <w:r w:rsidRPr="001D4512">
        <w:t xml:space="preserve">поселения </w:t>
      </w:r>
      <w:proofErr w:type="gramStart"/>
      <w:r w:rsidRPr="001D4512">
        <w:t>Междуреченский</w:t>
      </w:r>
      <w:proofErr w:type="gramEnd"/>
    </w:p>
    <w:p w:rsidR="00BA2594" w:rsidRPr="001D4512" w:rsidRDefault="00A62239" w:rsidP="00BA2594">
      <w:pPr>
        <w:ind w:left="4962"/>
      </w:pPr>
      <w:r>
        <w:t xml:space="preserve">от </w:t>
      </w:r>
      <w:r w:rsidR="00E25246">
        <w:t>15</w:t>
      </w:r>
      <w:r w:rsidR="00CE2AF6">
        <w:t>.</w:t>
      </w:r>
      <w:r w:rsidR="00A86304">
        <w:t>02</w:t>
      </w:r>
      <w:r w:rsidR="00BA2594">
        <w:t>.202</w:t>
      </w:r>
      <w:r w:rsidR="00A84BC8">
        <w:t>2</w:t>
      </w:r>
      <w:r w:rsidR="00BA2594">
        <w:t xml:space="preserve"> № </w:t>
      </w:r>
      <w:r w:rsidR="00E25246">
        <w:t>29</w:t>
      </w:r>
      <w:r w:rsidR="00BA2594" w:rsidRPr="001D4512">
        <w:t>-п</w:t>
      </w:r>
    </w:p>
    <w:p w:rsidR="00672F41" w:rsidRPr="00E25246" w:rsidRDefault="00672F41" w:rsidP="004C52BE"/>
    <w:p w:rsidR="00E25246" w:rsidRPr="00E25246" w:rsidRDefault="00E25246" w:rsidP="00E25246">
      <w:pPr>
        <w:jc w:val="center"/>
      </w:pPr>
      <w:r w:rsidRPr="00E25246">
        <w:t xml:space="preserve">Бюджетный прогноз </w:t>
      </w:r>
      <w:r w:rsidRPr="00E25246">
        <w:br/>
        <w:t xml:space="preserve">муниципального образования городское поселение Междуреченский </w:t>
      </w:r>
    </w:p>
    <w:p w:rsidR="00E25246" w:rsidRPr="00E25246" w:rsidRDefault="00E25246" w:rsidP="00E25246">
      <w:pPr>
        <w:jc w:val="center"/>
      </w:pPr>
      <w:r w:rsidRPr="00E25246">
        <w:t>на долгосрочный период до 2027 года.</w:t>
      </w:r>
    </w:p>
    <w:p w:rsidR="00E25246" w:rsidRPr="00E25246" w:rsidRDefault="00E25246" w:rsidP="00E25246">
      <w:pPr>
        <w:jc w:val="center"/>
      </w:pPr>
    </w:p>
    <w:p w:rsidR="00E25246" w:rsidRPr="00E25246" w:rsidRDefault="00E25246" w:rsidP="00E25246">
      <w:pPr>
        <w:ind w:firstLine="709"/>
        <w:jc w:val="both"/>
      </w:pPr>
      <w:proofErr w:type="gramStart"/>
      <w:r w:rsidRPr="00E25246">
        <w:t xml:space="preserve">Бюджетный прогноз муниципального образования городское поселение Междуреченский на долгосрочный период до 2027 года </w:t>
      </w:r>
      <w:r>
        <w:t>(далее -</w:t>
      </w:r>
      <w:r w:rsidRPr="00E25246">
        <w:t xml:space="preserve"> поселение, Бюджетный прогноз) разработан в соответствии со статьей 170.1 Бюджетного кодекса Российской Фе</w:t>
      </w:r>
      <w:r>
        <w:t xml:space="preserve">дерации, Федеральным законом от </w:t>
      </w:r>
      <w:r w:rsidRPr="00E25246">
        <w:t>28</w:t>
      </w:r>
      <w:r>
        <w:t xml:space="preserve"> </w:t>
      </w:r>
      <w:r w:rsidRPr="00E25246">
        <w:t>июня 2014 года № 172-ФЗ «О стратегическом планировании в Российской Федерации» и постановлением администрации городского по</w:t>
      </w:r>
      <w:r>
        <w:t xml:space="preserve">селения Междуреченский от 09 </w:t>
      </w:r>
      <w:r w:rsidR="00D90AB3">
        <w:t>и</w:t>
      </w:r>
      <w:r>
        <w:t xml:space="preserve">юля </w:t>
      </w:r>
      <w:r w:rsidRPr="00E25246">
        <w:t>2015 года № 178-п «О Порядке разработки и утверждения бюджетного прогноза</w:t>
      </w:r>
      <w:proofErr w:type="gramEnd"/>
      <w:r w:rsidRPr="00E25246">
        <w:t xml:space="preserve"> </w:t>
      </w:r>
      <w:proofErr w:type="gramStart"/>
      <w:r w:rsidRPr="00E25246">
        <w:t>муниципального образования городское поселение Междуреченский на долгосрочный период».</w:t>
      </w:r>
      <w:proofErr w:type="gramEnd"/>
    </w:p>
    <w:p w:rsidR="00E25246" w:rsidRPr="00E25246" w:rsidRDefault="00E25246" w:rsidP="00E25246">
      <w:pPr>
        <w:pStyle w:val="ConsPlusNormal"/>
        <w:ind w:firstLine="709"/>
        <w:jc w:val="both"/>
        <w:rPr>
          <w:rFonts w:ascii="Times New Roman" w:hAnsi="Times New Roman" w:cs="Times New Roman"/>
          <w:sz w:val="24"/>
          <w:szCs w:val="24"/>
        </w:rPr>
      </w:pPr>
      <w:r w:rsidRPr="00E25246">
        <w:rPr>
          <w:rFonts w:ascii="Times New Roman" w:hAnsi="Times New Roman" w:cs="Times New Roman"/>
          <w:sz w:val="24"/>
          <w:szCs w:val="24"/>
        </w:rPr>
        <w:t>Целью долгосрочного бюджетного планирования поселения является обеспечение предсказуемости динамики доходов и расходов бюджета муниципального образования городское поселение Междуреченский</w:t>
      </w:r>
      <w:r>
        <w:rPr>
          <w:rFonts w:ascii="Times New Roman" w:hAnsi="Times New Roman" w:cs="Times New Roman"/>
          <w:sz w:val="24"/>
          <w:szCs w:val="24"/>
        </w:rPr>
        <w:t xml:space="preserve"> (далее -</w:t>
      </w:r>
      <w:r w:rsidRPr="00E25246">
        <w:rPr>
          <w:rFonts w:ascii="Times New Roman" w:hAnsi="Times New Roman" w:cs="Times New Roman"/>
          <w:sz w:val="24"/>
          <w:szCs w:val="24"/>
        </w:rPr>
        <w:t xml:space="preserve"> бюджет поселения), что позволяет оценивать долгосрочные тенденции изменений объема доходов и расходов, а также вырабатывать на их основе соответствующие меры, направленные на повышение устойчивости и эффективности функционирования бюджетной системы поселения.</w:t>
      </w:r>
    </w:p>
    <w:p w:rsidR="00E25246" w:rsidRPr="00E25246" w:rsidRDefault="00E25246" w:rsidP="00E25246">
      <w:pPr>
        <w:ind w:firstLine="709"/>
        <w:jc w:val="both"/>
      </w:pPr>
      <w:r w:rsidRPr="00E25246">
        <w:t>Наличие долгосрочных оценок ключевых показателей бюджета поселения создает условия для принятия обоснованных решений при формировании проекта бюджета поселения на очередной финансовый год и на плановый период, позволяет учитывать их последствия с точки зрения влияния на сбалансированность бюджетов будущих периодов, заблаговременно оценивать и предотвращать бюджетные риски.</w:t>
      </w:r>
    </w:p>
    <w:p w:rsidR="00E25246" w:rsidRPr="00E25246" w:rsidRDefault="00E25246" w:rsidP="00E25246">
      <w:pPr>
        <w:shd w:val="clear" w:color="auto" w:fill="FFFFFF"/>
        <w:autoSpaceDE w:val="0"/>
        <w:autoSpaceDN w:val="0"/>
        <w:adjustRightInd w:val="0"/>
        <w:spacing w:line="0" w:lineRule="atLeast"/>
        <w:ind w:firstLine="708"/>
        <w:jc w:val="both"/>
      </w:pPr>
      <w:r w:rsidRPr="00E25246">
        <w:t xml:space="preserve">При разработке Бюджетного прогноза учтены положения Послания Президента Российской Федерации Федеральному Собранию Российской Федерации от 21 апреля </w:t>
      </w:r>
      <w:r>
        <w:br/>
      </w:r>
      <w:r w:rsidRPr="00E25246">
        <w:t xml:space="preserve">2021 года, </w:t>
      </w:r>
      <w:r>
        <w:t>у</w:t>
      </w:r>
      <w:r w:rsidRPr="00E25246">
        <w:t>казов Президента Российской Федерации от 2012 года, Указа Президента Российской Федерации от 21 июля 2020 года № 474 «О национальных целях развития Российской Федерации на период до 2030 года»</w:t>
      </w:r>
      <w:r>
        <w:t xml:space="preserve"> (далее -</w:t>
      </w:r>
      <w:r w:rsidRPr="00E25246">
        <w:t xml:space="preserve"> от 21 июля 2020 года Указ № 474), плана развития городского поселения Междуреченский на период до 2030 года, прогноза социально-экономического развития городского поселения Междуреченский на 2022 год и на плановый период 2023 и 2024 годов, основных направлений налоговой, бюджетной и долговой политики муниципального образования городское поселение Междуреченский на 2022 год и на плановый период 2023 и 2024 годов.</w:t>
      </w:r>
    </w:p>
    <w:p w:rsidR="00E25246" w:rsidRPr="00E25246" w:rsidRDefault="00E25246" w:rsidP="00E25246">
      <w:pPr>
        <w:ind w:firstLine="709"/>
        <w:jc w:val="both"/>
      </w:pPr>
      <w:r w:rsidRPr="00E25246">
        <w:t xml:space="preserve">Бюджетный прогноз разработан на основе </w:t>
      </w:r>
      <w:proofErr w:type="gramStart"/>
      <w:r w:rsidRPr="00E25246">
        <w:t>показателей прогноза социально-экономического развития городского поселения</w:t>
      </w:r>
      <w:proofErr w:type="gramEnd"/>
      <w:r w:rsidRPr="00E25246">
        <w:t xml:space="preserve"> Междуреченский на 2022 год и на плановый период 2023 и 2024 годов (далее - Долгосрочный прогноз).</w:t>
      </w:r>
    </w:p>
    <w:p w:rsidR="00E25246" w:rsidRPr="00E25246" w:rsidRDefault="00E25246" w:rsidP="00E25246">
      <w:pPr>
        <w:ind w:firstLine="709"/>
        <w:jc w:val="both"/>
      </w:pPr>
      <w:r w:rsidRPr="00E25246">
        <w:t>Отталкиваясь от экономической ситуации и необходимости реализации ключевых целей, обозначенных Президентом Российской Федерации, Бюджетный прогноз:</w:t>
      </w:r>
    </w:p>
    <w:p w:rsidR="00E25246" w:rsidRPr="00E25246" w:rsidRDefault="00E25246" w:rsidP="00E25246">
      <w:pPr>
        <w:ind w:firstLine="709"/>
        <w:jc w:val="both"/>
      </w:pPr>
      <w:r w:rsidRPr="00E25246">
        <w:t>обеспечивает открытость и предсказуемость параметров бюджета поселения, а также базовых принципов и условий реализации налоговой, бюджетной и долговой политики городского поселения;</w:t>
      </w:r>
    </w:p>
    <w:p w:rsidR="00E25246" w:rsidRPr="00E25246" w:rsidRDefault="00E25246" w:rsidP="00E25246">
      <w:pPr>
        <w:ind w:firstLine="709"/>
        <w:jc w:val="both"/>
      </w:pPr>
      <w:r w:rsidRPr="00E25246">
        <w:t>обеспечивает полноту учета и прогнозирования финансовых и нефинансовых ресурсов (активов), обязательств и регулятивных инструментов, используемых для достижения целей и результатов бюджетной политики поселения;</w:t>
      </w:r>
    </w:p>
    <w:p w:rsidR="00E25246" w:rsidRPr="00E25246" w:rsidRDefault="00E25246" w:rsidP="00E25246">
      <w:pPr>
        <w:ind w:firstLine="709"/>
        <w:jc w:val="both"/>
      </w:pPr>
      <w:r w:rsidRPr="00E25246">
        <w:t xml:space="preserve">дает оценку возможных рисков прогнозов, положенных в основу долгосрочной бюджетной политики, а также влияет на соблюдение мер, направленных на повышение </w:t>
      </w:r>
      <w:proofErr w:type="gramStart"/>
      <w:r w:rsidRPr="00E25246">
        <w:t>устойчивости функционирования бюджетной системы поселения</w:t>
      </w:r>
      <w:proofErr w:type="gramEnd"/>
      <w:r w:rsidRPr="00E25246">
        <w:t xml:space="preserve">; </w:t>
      </w:r>
    </w:p>
    <w:p w:rsidR="00E25246" w:rsidRPr="00E25246" w:rsidRDefault="00E25246" w:rsidP="00E25246">
      <w:pPr>
        <w:ind w:firstLine="709"/>
        <w:jc w:val="both"/>
      </w:pPr>
      <w:proofErr w:type="gramStart"/>
      <w:r w:rsidRPr="00E25246">
        <w:lastRenderedPageBreak/>
        <w:t>В целях обеспечения точности оценок параметров бюджетной системы поселения, эффективности и результативности применяемых подходов и решений Бюджетный прогноз необходимо регулярно актуализировать, в том числе при изменении социально-экономической ситуации, оценок рисков для бюджетной системы.</w:t>
      </w:r>
      <w:proofErr w:type="gramEnd"/>
    </w:p>
    <w:p w:rsidR="00E25246" w:rsidRPr="00E25246" w:rsidRDefault="00E25246" w:rsidP="00E25246">
      <w:pPr>
        <w:ind w:firstLine="709"/>
        <w:jc w:val="both"/>
      </w:pPr>
    </w:p>
    <w:p w:rsidR="00E25246" w:rsidRPr="00E25246" w:rsidRDefault="00E25246" w:rsidP="00E25246">
      <w:pPr>
        <w:ind w:firstLine="426"/>
        <w:jc w:val="center"/>
      </w:pPr>
      <w:r w:rsidRPr="00E25246">
        <w:t>1.</w:t>
      </w:r>
      <w:r w:rsidRPr="00E25246">
        <w:tab/>
        <w:t>Основные итоги реализации бюджетной политики поселения, условия формирования Бюджетного прогноза в текущем периоде</w:t>
      </w:r>
    </w:p>
    <w:p w:rsidR="00E25246" w:rsidRPr="00E25246" w:rsidRDefault="00E25246" w:rsidP="00E25246">
      <w:pPr>
        <w:ind w:firstLine="709"/>
        <w:jc w:val="both"/>
      </w:pPr>
    </w:p>
    <w:p w:rsidR="00E25246" w:rsidRPr="00E25246" w:rsidRDefault="00E25246" w:rsidP="00E25246">
      <w:pPr>
        <w:ind w:firstLine="709"/>
        <w:jc w:val="both"/>
      </w:pPr>
      <w:r w:rsidRPr="00E25246">
        <w:t xml:space="preserve">Бюджетная политика поселения на протяжении последнего времени отличается гибкостью, вариативностью применяемых инструментов при неизменности основных целей развития поселения. </w:t>
      </w:r>
    </w:p>
    <w:p w:rsidR="00E25246" w:rsidRPr="00E25246" w:rsidRDefault="00E25246" w:rsidP="00E25246">
      <w:pPr>
        <w:pStyle w:val="Default"/>
        <w:ind w:firstLine="708"/>
        <w:jc w:val="both"/>
        <w:rPr>
          <w:color w:val="auto"/>
        </w:rPr>
      </w:pPr>
      <w:r w:rsidRPr="00E25246">
        <w:rPr>
          <w:color w:val="auto"/>
        </w:rPr>
        <w:t xml:space="preserve">Формирование бюджета поселения на 2022 год и на плановый период 2023 и </w:t>
      </w:r>
      <w:r>
        <w:rPr>
          <w:color w:val="auto"/>
        </w:rPr>
        <w:br/>
      </w:r>
      <w:r w:rsidRPr="00E25246">
        <w:rPr>
          <w:color w:val="auto"/>
        </w:rPr>
        <w:t xml:space="preserve">2024 годы осуществлялось в условиях налогового и бюджетного законодательства, действующего на момент его составления. </w:t>
      </w:r>
    </w:p>
    <w:p w:rsidR="00E25246" w:rsidRPr="00E25246" w:rsidRDefault="00E25246" w:rsidP="00E25246">
      <w:pPr>
        <w:pStyle w:val="Default"/>
        <w:ind w:firstLine="708"/>
        <w:jc w:val="both"/>
        <w:rPr>
          <w:color w:val="auto"/>
        </w:rPr>
      </w:pPr>
      <w:r w:rsidRPr="00E25246">
        <w:rPr>
          <w:color w:val="auto"/>
        </w:rPr>
        <w:t>Налоговые и неналоговые доходы бюджета муниципального образования городское поселение Междуреченский сформированы на основе прогнозов главных администраторов доходов бюджета поселения, исходя из ожидаемой оценки исполнения бюджета муниципального образования городское поселение Междуреченский за 2021 год, с учетом планируемых изменений бюджетного и налогового законодательства.</w:t>
      </w:r>
    </w:p>
    <w:p w:rsidR="00E25246" w:rsidRPr="00E25246" w:rsidRDefault="00E25246" w:rsidP="00E25246">
      <w:pPr>
        <w:pStyle w:val="Default"/>
        <w:ind w:firstLine="708"/>
        <w:jc w:val="both"/>
        <w:rPr>
          <w:color w:val="auto"/>
        </w:rPr>
      </w:pPr>
      <w:r w:rsidRPr="00E25246">
        <w:rPr>
          <w:color w:val="auto"/>
        </w:rPr>
        <w:t xml:space="preserve">В ходе реализации бюджетного процесса в текущем году налоговая и бюджетная политика в муниципальном образовании городское поселение Междуреченский (далее </w:t>
      </w:r>
      <w:r>
        <w:rPr>
          <w:color w:val="auto"/>
        </w:rPr>
        <w:t>-</w:t>
      </w:r>
      <w:r w:rsidRPr="00E25246">
        <w:rPr>
          <w:color w:val="auto"/>
        </w:rPr>
        <w:t xml:space="preserve"> поселение) направлены на обеспечение преемственности реализации бюджетной и налоговой политики прошлых лет и скорректированы с учетом текущей экономической ситуации в стране и прогнозируемого уровня инфляции, что позволило: </w:t>
      </w:r>
    </w:p>
    <w:p w:rsidR="00E25246" w:rsidRPr="00E25246" w:rsidRDefault="00E25246" w:rsidP="00E25246">
      <w:pPr>
        <w:pStyle w:val="Default"/>
        <w:tabs>
          <w:tab w:val="left" w:pos="993"/>
        </w:tabs>
        <w:ind w:firstLine="709"/>
        <w:jc w:val="both"/>
        <w:rPr>
          <w:color w:val="auto"/>
        </w:rPr>
      </w:pPr>
      <w:r w:rsidRPr="00E25246">
        <w:rPr>
          <w:color w:val="auto"/>
        </w:rPr>
        <w:t xml:space="preserve">сохранить социальную и экономическую стабильность в поселении; </w:t>
      </w:r>
    </w:p>
    <w:p w:rsidR="00E25246" w:rsidRPr="00E25246" w:rsidRDefault="00E25246" w:rsidP="00E25246">
      <w:pPr>
        <w:pStyle w:val="Default"/>
        <w:tabs>
          <w:tab w:val="left" w:pos="993"/>
        </w:tabs>
        <w:ind w:firstLine="709"/>
        <w:jc w:val="both"/>
        <w:rPr>
          <w:color w:val="auto"/>
        </w:rPr>
      </w:pPr>
      <w:r w:rsidRPr="00E25246">
        <w:rPr>
          <w:color w:val="auto"/>
        </w:rPr>
        <w:t xml:space="preserve">обеспечить сбалансированность и устойчивость бюджета поселения. </w:t>
      </w:r>
    </w:p>
    <w:p w:rsidR="00E25246" w:rsidRPr="00E25246" w:rsidRDefault="00E25246" w:rsidP="00E25246">
      <w:pPr>
        <w:ind w:firstLine="709"/>
        <w:jc w:val="both"/>
        <w:textAlignment w:val="baseline"/>
      </w:pPr>
      <w:r w:rsidRPr="00E25246">
        <w:t>Проводимая налоговая политика поселения нацелена на сохранение и развитие налогового потенциала в целях обеспечения роста доходной части бюджета поселения, а также обеспечение сбалансированности и устойчивости бюджета поселения в среднесрочной перспективе с учетом текущей экономической ситуации.</w:t>
      </w:r>
    </w:p>
    <w:p w:rsidR="00E25246" w:rsidRPr="00E25246" w:rsidRDefault="00E25246" w:rsidP="00E25246">
      <w:pPr>
        <w:ind w:firstLine="708"/>
        <w:jc w:val="both"/>
        <w:textAlignment w:val="baseline"/>
      </w:pPr>
      <w:r w:rsidRPr="00E25246">
        <w:t xml:space="preserve">2021 год являлся отправной точкой </w:t>
      </w:r>
      <w:proofErr w:type="gramStart"/>
      <w:r w:rsidRPr="00E25246">
        <w:t>начала функционирования системы оценки эффективности налоговых расходов направленных</w:t>
      </w:r>
      <w:proofErr w:type="gramEnd"/>
      <w:r w:rsidRPr="00E25246">
        <w:t xml:space="preserve"> на более эффективное и рациональное использование инструментов налогового стимулирования.</w:t>
      </w:r>
    </w:p>
    <w:p w:rsidR="00E25246" w:rsidRPr="00E25246" w:rsidRDefault="00E25246" w:rsidP="00E25246">
      <w:pPr>
        <w:ind w:firstLine="708"/>
        <w:jc w:val="both"/>
        <w:textAlignment w:val="baseline"/>
      </w:pPr>
      <w:proofErr w:type="gramStart"/>
      <w:r w:rsidRPr="00E25246">
        <w:t xml:space="preserve">Налоговые расходы, предоставленные в поселении по состоянию на 01 января </w:t>
      </w:r>
      <w:r>
        <w:br/>
      </w:r>
      <w:r w:rsidRPr="00E25246">
        <w:t xml:space="preserve">2021 года в виде льгот по земельному налогу и пониженных ставок по налогу на имущество физических лиц, направлены на достижение целей 5 муниципальных программ района </w:t>
      </w:r>
      <w:r>
        <w:br/>
      </w:r>
      <w:r w:rsidRPr="00E25246">
        <w:t>и 2 целей социально-экономической политики района, не относящимся к муниципальным программам муниципального образования Кондинский район.</w:t>
      </w:r>
      <w:proofErr w:type="gramEnd"/>
    </w:p>
    <w:p w:rsidR="00E25246" w:rsidRPr="00E25246" w:rsidRDefault="00E25246" w:rsidP="00E25246">
      <w:pPr>
        <w:ind w:firstLine="708"/>
        <w:jc w:val="both"/>
        <w:textAlignment w:val="baseline"/>
      </w:pPr>
      <w:proofErr w:type="gramStart"/>
      <w:r w:rsidRPr="00E25246">
        <w:t xml:space="preserve">На основании результатов оценки эффективности налоговых расходов по итогам </w:t>
      </w:r>
      <w:r>
        <w:br/>
      </w:r>
      <w:r w:rsidRPr="00E25246">
        <w:t>2020 года, с учетом предложений куратора налоговых расходов, отменен с 2022 года невостребованный налоговый расход, предусмотренный для организаций - в отношении земельных участков, занятых объектами благоустройства в городском поселении Междуреченский, памятниками, скверами, парками, бульварами, площадями, улицами, переулками, набережными, гражданскими захоронениями и полигонами по утилизации технических и бытовых отходов.</w:t>
      </w:r>
      <w:proofErr w:type="gramEnd"/>
    </w:p>
    <w:p w:rsidR="00E25246" w:rsidRPr="00E25246" w:rsidRDefault="00E25246" w:rsidP="00E25246">
      <w:pPr>
        <w:ind w:firstLine="708"/>
        <w:jc w:val="both"/>
        <w:textAlignment w:val="baseline"/>
      </w:pPr>
      <w:r w:rsidRPr="00E25246">
        <w:t xml:space="preserve">В сложившихся условиях пандемии распространения новой коронавирусной инфекции COVID-19 принятые своевременные, выверенные решения являлись в текущем периоде важным механизмом обеспечения сохранения финансовой устойчивости субъектов предпринимательской деятельности, обеспечения их деятельности, в том числе и в долгосрочной перспективе, а также сохранения занятости в наиболее пострадавших сферах. </w:t>
      </w:r>
    </w:p>
    <w:p w:rsidR="00E25246" w:rsidRPr="00E25246" w:rsidRDefault="00E25246" w:rsidP="00E25246">
      <w:pPr>
        <w:ind w:firstLine="708"/>
        <w:jc w:val="both"/>
        <w:textAlignment w:val="baseline"/>
      </w:pPr>
      <w:proofErr w:type="gramStart"/>
      <w:r w:rsidRPr="00E25246">
        <w:lastRenderedPageBreak/>
        <w:t xml:space="preserve">В связи с чем, на региональном и </w:t>
      </w:r>
      <w:r w:rsidR="00D90AB3">
        <w:t xml:space="preserve">на </w:t>
      </w:r>
      <w:r w:rsidRPr="00E25246">
        <w:t>уровне поселения приняты следующие дополнительные меры поддержки, направленные на снижение издержек бизнеса от последствий распространения новой коронавирусной инфекции:</w:t>
      </w:r>
      <w:proofErr w:type="gramEnd"/>
    </w:p>
    <w:p w:rsidR="00E25246" w:rsidRPr="00E25246" w:rsidRDefault="00E25246" w:rsidP="00E25246">
      <w:pPr>
        <w:ind w:firstLine="708"/>
        <w:jc w:val="both"/>
        <w:textAlignment w:val="baseline"/>
      </w:pPr>
      <w:r w:rsidRPr="00E25246">
        <w:t xml:space="preserve">В отношении малого и среднего предпринимательства на региональном уровне: </w:t>
      </w:r>
    </w:p>
    <w:p w:rsidR="00E25246" w:rsidRPr="00E25246" w:rsidRDefault="00E25246" w:rsidP="00E25246">
      <w:pPr>
        <w:numPr>
          <w:ilvl w:val="0"/>
          <w:numId w:val="2"/>
        </w:numPr>
        <w:tabs>
          <w:tab w:val="left" w:pos="709"/>
          <w:tab w:val="left" w:pos="1134"/>
          <w:tab w:val="left" w:pos="1418"/>
        </w:tabs>
        <w:ind w:left="0" w:firstLine="709"/>
        <w:jc w:val="both"/>
        <w:textAlignment w:val="baseline"/>
      </w:pPr>
      <w:r w:rsidRPr="00E25246">
        <w:t>Снижены ставки по налогу до 1% для субъектов предпринимательской деятельности, осуществляющих деятельность в отраслях, оказавшихся под наиболее серьезным влиянием негативных факторов и применяющих упрощенную систему налогообложения с объектом налогообложения «доходы».</w:t>
      </w:r>
    </w:p>
    <w:p w:rsidR="00E25246" w:rsidRPr="00E25246" w:rsidRDefault="00E25246" w:rsidP="00E25246">
      <w:pPr>
        <w:numPr>
          <w:ilvl w:val="0"/>
          <w:numId w:val="2"/>
        </w:numPr>
        <w:tabs>
          <w:tab w:val="left" w:pos="1134"/>
        </w:tabs>
        <w:ind w:left="0" w:firstLine="708"/>
        <w:jc w:val="both"/>
        <w:textAlignment w:val="baseline"/>
      </w:pPr>
      <w:r w:rsidRPr="00E25246">
        <w:t xml:space="preserve">Приостановлено применение коэффициента-дефлятора, учитывающего изменение потребительских цен на товары (работы, услуги) в Российской Федерации, к размеру </w:t>
      </w:r>
      <w:proofErr w:type="gramStart"/>
      <w:r w:rsidRPr="00E25246">
        <w:t>потенциально возможного</w:t>
      </w:r>
      <w:proofErr w:type="gramEnd"/>
      <w:r w:rsidRPr="00E25246">
        <w:t xml:space="preserve"> к получению индивидуальным предпринимателем годового дохода, для индивидуальных предпринимателей, применяющих патентную систему налогообложения. </w:t>
      </w:r>
    </w:p>
    <w:p w:rsidR="00E25246" w:rsidRPr="00E25246" w:rsidRDefault="00E25246" w:rsidP="00E25246">
      <w:pPr>
        <w:numPr>
          <w:ilvl w:val="0"/>
          <w:numId w:val="2"/>
        </w:numPr>
        <w:tabs>
          <w:tab w:val="left" w:pos="-142"/>
          <w:tab w:val="left" w:pos="0"/>
          <w:tab w:val="left" w:pos="1134"/>
        </w:tabs>
        <w:ind w:left="0" w:firstLine="708"/>
        <w:jc w:val="both"/>
        <w:textAlignment w:val="baseline"/>
      </w:pPr>
      <w:proofErr w:type="gramStart"/>
      <w:r w:rsidRPr="00E25246">
        <w:t>Продлено действие налоговой ставки по упрощенной системе налогообложения с объектом налогообложения «доходы» в размере 1% до 2023 года для региональных социально ориентированных некоммерческих организаций, включенных в государственный реестр региональных социально ориентированных некоммерческих организаций - получателей поддержки и (или) в реестр некоммерческих организаций - исполнителей общественно полезных услуг, а также для субъектов малого и среднего предпринимательства, которые признаны социальными предприятиями.</w:t>
      </w:r>
      <w:proofErr w:type="gramEnd"/>
    </w:p>
    <w:p w:rsidR="00E25246" w:rsidRPr="00E25246" w:rsidRDefault="00E25246" w:rsidP="00E25246">
      <w:pPr>
        <w:ind w:firstLine="708"/>
        <w:jc w:val="both"/>
        <w:textAlignment w:val="baseline"/>
      </w:pPr>
      <w:r w:rsidRPr="00E25246">
        <w:t>В отношении малого и среднего предпринимательства на уровне поселения:</w:t>
      </w:r>
    </w:p>
    <w:p w:rsidR="00E25246" w:rsidRPr="00E25246" w:rsidRDefault="00E25246" w:rsidP="00E25246">
      <w:pPr>
        <w:ind w:firstLine="708"/>
        <w:jc w:val="both"/>
        <w:textAlignment w:val="baseline"/>
      </w:pPr>
      <w:r w:rsidRPr="00E25246">
        <w:t>1. Предоставлена срок до 01 января 2023 года отсрочка внесения арендных платежей за владение и (или) пользование имуществом, находящимся в муниципальной собственности, земельными участками, муниципальная собственность на которые не разграничена, переданными в аренду субъектам малого и среднего предпринимательства, начисленных за период с 01 марта 2020 года по 31 декабря 2020 года.</w:t>
      </w:r>
    </w:p>
    <w:p w:rsidR="00E25246" w:rsidRPr="00E25246" w:rsidRDefault="00E25246" w:rsidP="00E25246">
      <w:pPr>
        <w:ind w:firstLine="708"/>
        <w:jc w:val="both"/>
        <w:textAlignment w:val="baseline"/>
      </w:pPr>
      <w:r w:rsidRPr="00E25246">
        <w:t>2. Сохранены действующие налоговые ставки по местным налогам, в том числе по налогу на имущество физических лиц, в отношении объектов недвижимости, включенных в Перечень объектов недвижимого имущества, налоговая база которых определяется, как кадастровая стоимость с установлением минимальной налоговой ставки (0,5%).</w:t>
      </w:r>
    </w:p>
    <w:p w:rsidR="00E25246" w:rsidRPr="00E25246" w:rsidRDefault="00E25246" w:rsidP="00E25246">
      <w:pPr>
        <w:ind w:firstLine="708"/>
        <w:jc w:val="both"/>
        <w:textAlignment w:val="baseline"/>
      </w:pPr>
      <w:r w:rsidRPr="00E25246">
        <w:t xml:space="preserve">На формирование налоговой политики муниципального образования городское поселение </w:t>
      </w:r>
      <w:proofErr w:type="gramStart"/>
      <w:r w:rsidRPr="00E25246">
        <w:t>Междуреченский</w:t>
      </w:r>
      <w:proofErr w:type="gramEnd"/>
      <w:r w:rsidRPr="00E25246">
        <w:t xml:space="preserve"> существенное влияние оказало изменение регионального законодательства, а именно:</w:t>
      </w:r>
    </w:p>
    <w:p w:rsidR="00E25246" w:rsidRPr="00E25246" w:rsidRDefault="00E25246" w:rsidP="00E25246">
      <w:pPr>
        <w:ind w:firstLine="708"/>
        <w:jc w:val="both"/>
        <w:textAlignment w:val="baseline"/>
      </w:pPr>
      <w:r w:rsidRPr="00E25246">
        <w:t>На уровне Ханты-Мансийского автономного округа – Югры:</w:t>
      </w:r>
    </w:p>
    <w:p w:rsidR="00E25246" w:rsidRPr="00E25246" w:rsidRDefault="00E25246" w:rsidP="00E25246">
      <w:pPr>
        <w:ind w:firstLine="708"/>
        <w:jc w:val="both"/>
        <w:textAlignment w:val="baseline"/>
      </w:pPr>
      <w:r w:rsidRPr="00E25246">
        <w:t xml:space="preserve">1. </w:t>
      </w:r>
      <w:proofErr w:type="gramStart"/>
      <w:r w:rsidRPr="00E25246">
        <w:t xml:space="preserve">Продлено действие на территории Ханты-Мансийского автономного </w:t>
      </w:r>
      <w:r>
        <w:br/>
      </w:r>
      <w:r w:rsidRPr="00E25246">
        <w:t xml:space="preserve">округа – Югры налоговой ставки в размере 0% для впервые зарегистрированных налогоплательщиков - индивидуальных предпринимателей, осуществляющих виды предпринимательской деятельности, определенные статьями 2 и 3 </w:t>
      </w:r>
      <w:r>
        <w:t xml:space="preserve">Закона Ханты-Мансийского автономного округа – Югры от 20 февраля 2015 года № 14-оз </w:t>
      </w:r>
      <w:r w:rsidR="00D90AB3">
        <w:br/>
      </w:r>
      <w:r>
        <w:t xml:space="preserve">«Об установлении на территории Ханты-Мансийского автономного округа – Югры  налоговой ставки в размере 0 процентов по упрощенной системе </w:t>
      </w:r>
      <w:proofErr w:type="spellStart"/>
      <w:r>
        <w:t>налогооблажения</w:t>
      </w:r>
      <w:proofErr w:type="spellEnd"/>
      <w:r>
        <w:t xml:space="preserve"> и патентной системе</w:t>
      </w:r>
      <w:proofErr w:type="gramEnd"/>
      <w:r>
        <w:t xml:space="preserve"> </w:t>
      </w:r>
      <w:proofErr w:type="spellStart"/>
      <w:r>
        <w:t>налогооблажения</w:t>
      </w:r>
      <w:proofErr w:type="spellEnd"/>
      <w:r>
        <w:t xml:space="preserve">» </w:t>
      </w:r>
      <w:r w:rsidRPr="00E25246">
        <w:t>до 2024 года.</w:t>
      </w:r>
    </w:p>
    <w:p w:rsidR="00E25246" w:rsidRPr="00E25246" w:rsidRDefault="00E25246" w:rsidP="00E25246">
      <w:pPr>
        <w:ind w:firstLine="708"/>
        <w:jc w:val="both"/>
        <w:textAlignment w:val="baseline"/>
      </w:pPr>
      <w:r w:rsidRPr="00E25246">
        <w:t>2. Приведены виды предпринимательской деятельности, в отношении которых может применяться патентная система налогообложения, в соответствие с ОКВЭД</w:t>
      </w:r>
      <w:proofErr w:type="gramStart"/>
      <w:r w:rsidRPr="00E25246">
        <w:t>2</w:t>
      </w:r>
      <w:proofErr w:type="gramEnd"/>
      <w:r w:rsidRPr="00E25246">
        <w:t>, с расширением перечня за счет разукрупнения подпункта 21 пункта 2 статьи 346.43 Налогового кодекса Российской Федерации «прочие услуги производственного характера».</w:t>
      </w:r>
    </w:p>
    <w:p w:rsidR="00E25246" w:rsidRPr="00E25246" w:rsidRDefault="00E25246" w:rsidP="00E25246">
      <w:pPr>
        <w:ind w:firstLine="708"/>
        <w:jc w:val="both"/>
        <w:textAlignment w:val="baseline"/>
      </w:pPr>
      <w:r w:rsidRPr="00E25246">
        <w:t xml:space="preserve">3. Установлены ограничения для применения патентной системы налогообложения, в том числе: по общей </w:t>
      </w:r>
      <w:proofErr w:type="gramStart"/>
      <w:r w:rsidRPr="00E25246">
        <w:t>площади</w:t>
      </w:r>
      <w:proofErr w:type="gramEnd"/>
      <w:r w:rsidRPr="00E25246">
        <w:t xml:space="preserve"> сдаваемых в аренду (наем) жилых и нежилых помещений, земельных участков, по общему количеству автотранспортных средств и судов водного транспорта, по общему количеству объектов стационарной и нестационарной торговой сети и объектов организации общественного питания и (или) их общей площади, а также установить предельные размеры площади торгового зала (площади зала обслуживания </w:t>
      </w:r>
      <w:r w:rsidRPr="00E25246">
        <w:lastRenderedPageBreak/>
        <w:t xml:space="preserve">посетителей) в пределах ограничений, установленных подпунктами 45 и 47 пункта 2 статьи 346.43 Налогового кодекса Российской Федерации. </w:t>
      </w:r>
    </w:p>
    <w:p w:rsidR="00E25246" w:rsidRPr="00E25246" w:rsidRDefault="00E25246" w:rsidP="00E25246">
      <w:pPr>
        <w:ind w:firstLine="708"/>
        <w:jc w:val="both"/>
        <w:textAlignment w:val="baseline"/>
      </w:pPr>
      <w:r w:rsidRPr="00E25246">
        <w:t xml:space="preserve">На уровне муниципального образования городское поселение Междуреченский проведен </w:t>
      </w:r>
      <w:proofErr w:type="gramStart"/>
      <w:r w:rsidRPr="00E25246">
        <w:t>переход</w:t>
      </w:r>
      <w:proofErr w:type="gramEnd"/>
      <w:r w:rsidRPr="00E25246">
        <w:t xml:space="preserve"> к учету налоговых расходов исходя из критериев целесообразности, результативности и соответствия целям муниципальных программ Кондинского района.</w:t>
      </w:r>
    </w:p>
    <w:p w:rsidR="00E25246" w:rsidRPr="00E25246" w:rsidRDefault="00E25246" w:rsidP="00E25246">
      <w:pPr>
        <w:ind w:firstLine="708"/>
        <w:jc w:val="both"/>
        <w:textAlignment w:val="baseline"/>
      </w:pPr>
      <w:r w:rsidRPr="00E25246">
        <w:t>В целях повышения поступлений налоговых и неналоговых доходов в бюджет поселения продолжена работа комиссии по мобилизации дополнительных доходов в бюджет муниципального образования городское поселение Междуреченский, направленная на максимальную ликвидацию задолженности физических и юридических лиц по платежам в бюджет поселения.</w:t>
      </w:r>
    </w:p>
    <w:p w:rsidR="00E25246" w:rsidRPr="00E25246" w:rsidRDefault="00E25246" w:rsidP="00E25246">
      <w:pPr>
        <w:ind w:firstLine="708"/>
        <w:jc w:val="both"/>
        <w:textAlignment w:val="baseline"/>
      </w:pPr>
      <w:r w:rsidRPr="00E25246">
        <w:t>Главной задачей при реализации налоговой политики остается повышение собираемости налогов и снижение уровня недоимки поступлений в бюджет. Комиссией по мобилизации дополнительных доходов в бюджет муниципального образования городское поселение Междуреченский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а также разработка и реализация плана мероприятий по росту доходов в бюджет поселения.</w:t>
      </w:r>
    </w:p>
    <w:p w:rsidR="00E25246" w:rsidRPr="00E25246" w:rsidRDefault="00E25246" w:rsidP="00E25246">
      <w:pPr>
        <w:ind w:firstLine="708"/>
        <w:jc w:val="both"/>
        <w:textAlignment w:val="baseline"/>
      </w:pPr>
      <w:r w:rsidRPr="00E25246">
        <w:t xml:space="preserve">В 2021 году проведены обширные информационные кампании </w:t>
      </w:r>
      <w:proofErr w:type="gramStart"/>
      <w:r w:rsidRPr="00E25246">
        <w:t>по разъяснительной работе среди населения о необходимости своевременного исполнения обязанности по уплате</w:t>
      </w:r>
      <w:proofErr w:type="gramEnd"/>
      <w:r w:rsidRPr="00E25246">
        <w:t xml:space="preserve"> налогов.</w:t>
      </w:r>
    </w:p>
    <w:p w:rsidR="00E25246" w:rsidRPr="00E25246" w:rsidRDefault="00E25246" w:rsidP="00E25246">
      <w:pPr>
        <w:ind w:firstLine="708"/>
        <w:jc w:val="both"/>
        <w:textAlignment w:val="baseline"/>
        <w:rPr>
          <w:lang w:val="x-none"/>
        </w:rPr>
      </w:pPr>
      <w:r w:rsidRPr="00E25246">
        <w:t>Обеспечены меры, направленные на погашение недоимки бюджетными учреждениями и организациями, осуществляющими свою деятельность на территории поселения.</w:t>
      </w:r>
    </w:p>
    <w:p w:rsidR="00E25246" w:rsidRPr="00E25246" w:rsidRDefault="00E25246" w:rsidP="00E25246">
      <w:pPr>
        <w:widowControl w:val="0"/>
        <w:autoSpaceDE w:val="0"/>
        <w:autoSpaceDN w:val="0"/>
        <w:adjustRightInd w:val="0"/>
        <w:ind w:firstLine="708"/>
        <w:jc w:val="both"/>
      </w:pPr>
      <w:proofErr w:type="gramStart"/>
      <w:r w:rsidRPr="00E25246">
        <w:t>В целях обеспечения сбалансированности и устойчивости бюджета поселения разработан и утвержден постановлением администрации городского поселения Междуреченский от 10</w:t>
      </w:r>
      <w:r>
        <w:t xml:space="preserve"> января </w:t>
      </w:r>
      <w:r w:rsidRPr="00E25246">
        <w:t>2022 года № 4-п «О мерах по реализации решения Совета депутатов городского поселения Междуреченский от 21 декабря 2021 года №</w:t>
      </w:r>
      <w:r>
        <w:t xml:space="preserve"> </w:t>
      </w:r>
      <w:r w:rsidRPr="00E25246">
        <w:t xml:space="preserve">152 </w:t>
      </w:r>
      <w:r>
        <w:br/>
      </w:r>
      <w:r w:rsidRPr="00E25246">
        <w:t>«О бюджете муниципального образования городское поселение Междуреченский на 2022 год и на плановый период 2023 и 2024 годов» План мероприятий по росту</w:t>
      </w:r>
      <w:proofErr w:type="gramEnd"/>
      <w:r w:rsidRPr="00E25246">
        <w:t xml:space="preserve"> </w:t>
      </w:r>
      <w:proofErr w:type="gramStart"/>
      <w:r w:rsidRPr="00E25246">
        <w:t xml:space="preserve">доходов, оптимизации расходов и поддержанию муниципального долга бюджета муниципального образования городское поселение Междуреченский обобщающий мероприятия, проводимые по росту доходов, оптимизации расходов, снижению долговой нагрузки и поддержанию муниципального долга. </w:t>
      </w:r>
      <w:proofErr w:type="gramEnd"/>
    </w:p>
    <w:p w:rsidR="00E25246" w:rsidRPr="00E25246" w:rsidRDefault="00E25246" w:rsidP="00E25246">
      <w:pPr>
        <w:pStyle w:val="Default"/>
        <w:ind w:firstLine="708"/>
        <w:jc w:val="both"/>
        <w:rPr>
          <w:color w:val="auto"/>
        </w:rPr>
      </w:pPr>
      <w:r w:rsidRPr="00E25246">
        <w:rPr>
          <w:color w:val="auto"/>
        </w:rPr>
        <w:t xml:space="preserve">Результатом мобилизации дополнительных ресурсов является рост доходной части бюджета поселения, с одновременной реализацией ряда мероприятий оптимизации расходов и дальнейшим распределением их на приоритетные направления расходов бюджета поселения. </w:t>
      </w:r>
    </w:p>
    <w:p w:rsidR="00E25246" w:rsidRPr="00E25246" w:rsidRDefault="00E25246" w:rsidP="00E25246">
      <w:pPr>
        <w:ind w:firstLine="709"/>
        <w:jc w:val="both"/>
      </w:pPr>
      <w:proofErr w:type="gramStart"/>
      <w:r w:rsidRPr="00E25246">
        <w:t>Ключевым условием обеспечения эффективной бюджетной политики и достижения национальных целей развития является реализация мер по повышению обоснованности и эффективности управления бюджетными расходами.</w:t>
      </w:r>
      <w:proofErr w:type="gramEnd"/>
    </w:p>
    <w:p w:rsidR="00E25246" w:rsidRPr="00E25246" w:rsidRDefault="00E25246" w:rsidP="00E25246">
      <w:pPr>
        <w:ind w:firstLine="709"/>
        <w:jc w:val="both"/>
      </w:pPr>
      <w:r w:rsidRPr="00E25246">
        <w:t xml:space="preserve">В предстоящем трехлетнем периоде бюджет поселения сформирован </w:t>
      </w:r>
      <w:proofErr w:type="gramStart"/>
      <w:r w:rsidRPr="00E25246">
        <w:t>в непрограммном</w:t>
      </w:r>
      <w:proofErr w:type="gramEnd"/>
      <w:r w:rsidRPr="00E25246">
        <w:t xml:space="preserve"> формате. В соответствии с соглашением о передачи полномочий городского поселения </w:t>
      </w:r>
      <w:proofErr w:type="gramStart"/>
      <w:r w:rsidRPr="00E25246">
        <w:t>Междуреченский</w:t>
      </w:r>
      <w:proofErr w:type="gramEnd"/>
      <w:r w:rsidRPr="00E25246">
        <w:t xml:space="preserve"> органам Кондинского района расходы отображаются в муниципальных программах Кондинского района, которые утверждены в новой структуре и включают мероприятия, направленные на реализацию национальных проектов на принципах проектного управления. </w:t>
      </w:r>
    </w:p>
    <w:p w:rsidR="00E25246" w:rsidRPr="00E25246" w:rsidRDefault="00E25246" w:rsidP="00E25246">
      <w:pPr>
        <w:ind w:firstLine="709"/>
        <w:jc w:val="both"/>
      </w:pPr>
      <w:r w:rsidRPr="00E25246">
        <w:t>Повышению эффективности использования бюджетных сре</w:t>
      </w:r>
      <w:proofErr w:type="gramStart"/>
      <w:r w:rsidRPr="00E25246">
        <w:t>дств сп</w:t>
      </w:r>
      <w:proofErr w:type="gramEnd"/>
      <w:r w:rsidRPr="00E25246">
        <w:t xml:space="preserve">особствует внедрение в поселении инициативного бюджетирования. </w:t>
      </w:r>
    </w:p>
    <w:p w:rsidR="00E25246" w:rsidRPr="00E25246" w:rsidRDefault="00E25246" w:rsidP="00E25246">
      <w:pPr>
        <w:ind w:firstLine="709"/>
        <w:jc w:val="both"/>
      </w:pPr>
      <w:proofErr w:type="gramStart"/>
      <w:r w:rsidRPr="00E25246">
        <w:t xml:space="preserve">В целях совершенствования технологий и процедур бюджетного планирования на муниципальном уровне проводится интеграция информационных потоков, связанных с формированием на очередной финансовый год и на плановый период решения Совета </w:t>
      </w:r>
      <w:r w:rsidRPr="00E25246">
        <w:lastRenderedPageBreak/>
        <w:t>депутатов городского поселения Междуреченский о бюджете на основе применения единых стандартов планирования бюджетов.</w:t>
      </w:r>
      <w:proofErr w:type="gramEnd"/>
    </w:p>
    <w:p w:rsidR="00E25246" w:rsidRPr="00E25246" w:rsidRDefault="00E25246" w:rsidP="00E25246">
      <w:pPr>
        <w:ind w:firstLine="709"/>
        <w:jc w:val="both"/>
      </w:pPr>
      <w:r w:rsidRPr="00E25246">
        <w:t xml:space="preserve">Основные направления бюджетной, налоговой и долговой политики района на 2022-2024 годы разработаны на основании сценарных </w:t>
      </w:r>
      <w:proofErr w:type="gramStart"/>
      <w:r w:rsidRPr="00E25246">
        <w:t xml:space="preserve">условий </w:t>
      </w:r>
      <w:r w:rsidRPr="00E25246">
        <w:rPr>
          <w:bCs/>
        </w:rPr>
        <w:t>консервативного в</w:t>
      </w:r>
      <w:r w:rsidRPr="00E25246">
        <w:t>арианта прогноза социально-экономического развития поселения</w:t>
      </w:r>
      <w:proofErr w:type="gramEnd"/>
      <w:r w:rsidRPr="00E25246">
        <w:t xml:space="preserve"> на 2022 год и на плановый период 2023 и 2024 годов, характеризующего развитие экономики в условиях консервативных тенденций.</w:t>
      </w:r>
    </w:p>
    <w:p w:rsidR="00E25246" w:rsidRPr="00E25246" w:rsidRDefault="00E25246" w:rsidP="00E25246">
      <w:pPr>
        <w:widowControl w:val="0"/>
        <w:autoSpaceDE w:val="0"/>
        <w:autoSpaceDN w:val="0"/>
        <w:adjustRightInd w:val="0"/>
        <w:ind w:firstLine="709"/>
        <w:jc w:val="both"/>
      </w:pPr>
      <w:r w:rsidRPr="00E25246">
        <w:t xml:space="preserve">В условиях ограниченности бюджетных ресурсов бюджетная политика поселения нацелена на создание условий для стабильного и сбалансированного функционирования бюджетной системы поселения путем консолидации бюджетных ресурсов на приоритетных направлениях. </w:t>
      </w:r>
    </w:p>
    <w:p w:rsidR="00E25246" w:rsidRPr="00E25246" w:rsidRDefault="00E25246" w:rsidP="00E25246">
      <w:pPr>
        <w:autoSpaceDE w:val="0"/>
        <w:autoSpaceDN w:val="0"/>
        <w:adjustRightInd w:val="0"/>
        <w:ind w:firstLine="709"/>
        <w:contextualSpacing/>
        <w:jc w:val="both"/>
      </w:pPr>
      <w:r w:rsidRPr="00E25246">
        <w:t>Для достижения указанной цели решаются следующие основные задачи:</w:t>
      </w:r>
    </w:p>
    <w:p w:rsidR="00E25246" w:rsidRPr="00E25246" w:rsidRDefault="00E25246" w:rsidP="00E25246">
      <w:pPr>
        <w:autoSpaceDE w:val="0"/>
        <w:autoSpaceDN w:val="0"/>
        <w:adjustRightInd w:val="0"/>
        <w:ind w:firstLine="709"/>
        <w:contextualSpacing/>
        <w:jc w:val="both"/>
      </w:pPr>
      <w:r w:rsidRPr="00E25246">
        <w:t>принятие мер, направленных на увеличение доходной базы бюджета поселения;</w:t>
      </w:r>
    </w:p>
    <w:p w:rsidR="00E25246" w:rsidRPr="00E25246" w:rsidRDefault="00E25246" w:rsidP="00E25246">
      <w:pPr>
        <w:autoSpaceDE w:val="0"/>
        <w:autoSpaceDN w:val="0"/>
        <w:adjustRightInd w:val="0"/>
        <w:ind w:firstLine="709"/>
        <w:contextualSpacing/>
        <w:jc w:val="both"/>
      </w:pPr>
      <w:r w:rsidRPr="00E25246">
        <w:t>совершенствование нормативно-правовой базы, регламентирующей бюджетный процесс;</w:t>
      </w:r>
    </w:p>
    <w:p w:rsidR="00E25246" w:rsidRPr="00E25246" w:rsidRDefault="00E25246" w:rsidP="00E25246">
      <w:pPr>
        <w:autoSpaceDE w:val="0"/>
        <w:autoSpaceDN w:val="0"/>
        <w:adjustRightInd w:val="0"/>
        <w:ind w:firstLine="709"/>
        <w:contextualSpacing/>
        <w:jc w:val="both"/>
      </w:pPr>
      <w:r w:rsidRPr="00E25246">
        <w:t>сдерживание роста бюджетных расходов путем исключения низкоэффективных и не дающих эффекта в будущем затрат, установление актуальных приоритетов бюджета поселения;</w:t>
      </w:r>
    </w:p>
    <w:p w:rsidR="00E25246" w:rsidRPr="00E25246" w:rsidRDefault="00E25246" w:rsidP="00E25246">
      <w:pPr>
        <w:pStyle w:val="ConsPlusNormal"/>
        <w:ind w:firstLine="709"/>
        <w:jc w:val="both"/>
        <w:rPr>
          <w:rFonts w:ascii="Times New Roman" w:hAnsi="Times New Roman" w:cs="Times New Roman"/>
          <w:bCs/>
          <w:sz w:val="24"/>
          <w:szCs w:val="24"/>
        </w:rPr>
      </w:pPr>
      <w:r w:rsidRPr="00E25246">
        <w:rPr>
          <w:rFonts w:ascii="Times New Roman" w:hAnsi="Times New Roman" w:cs="Times New Roman"/>
          <w:bCs/>
          <w:sz w:val="24"/>
          <w:szCs w:val="24"/>
        </w:rPr>
        <w:t>совершенствование технологий и процедур планирования, исполнения расходов бюджета поселения;</w:t>
      </w:r>
    </w:p>
    <w:p w:rsidR="00E25246" w:rsidRPr="00E25246" w:rsidRDefault="00E25246" w:rsidP="00E25246">
      <w:pPr>
        <w:ind w:firstLine="709"/>
        <w:jc w:val="both"/>
        <w:rPr>
          <w:rFonts w:eastAsia="Courier New"/>
        </w:rPr>
      </w:pPr>
      <w:r w:rsidRPr="00E25246">
        <w:rPr>
          <w:rFonts w:eastAsia="Courier New"/>
        </w:rPr>
        <w:t>обеспечение открытости бюджетного процесса и вовлечения в него граждан.</w:t>
      </w:r>
    </w:p>
    <w:p w:rsidR="00E25246" w:rsidRPr="00E25246" w:rsidRDefault="00E25246" w:rsidP="00E25246">
      <w:pPr>
        <w:ind w:firstLine="709"/>
        <w:jc w:val="both"/>
      </w:pPr>
      <w:proofErr w:type="gramStart"/>
      <w:r w:rsidRPr="00E25246">
        <w:t>В условиях ограниченности бюджетных ресурсов достижение национальных целей по ускорению темпов экономического роста, увеличения численности населения страны, повышения уровня жизни граждан, создания комфортных условий для их проживания и самореализации должно осуществляться в поселении за счет повышения эффективности муниципальных расходов бюджета поселения, привлечения в экономику поселения частных инвестиций, создания комфортных условий ведения бизнеса, повышения производительности труда.</w:t>
      </w:r>
      <w:proofErr w:type="gramEnd"/>
    </w:p>
    <w:p w:rsidR="00E25246" w:rsidRPr="00E25246" w:rsidRDefault="00E25246" w:rsidP="00E25246"/>
    <w:p w:rsidR="00E25246" w:rsidRPr="00E25246" w:rsidRDefault="00E25246" w:rsidP="00E25246">
      <w:pPr>
        <w:jc w:val="center"/>
      </w:pPr>
      <w:r w:rsidRPr="00E25246">
        <w:t>2. Параметры вариантов Долгосрочного прогноза и обоснование выбора варианта Долгосрочного прогноза в качестве базового для целей Бюджетного прогноза</w:t>
      </w:r>
    </w:p>
    <w:p w:rsidR="00E25246" w:rsidRPr="00E25246" w:rsidRDefault="00E25246" w:rsidP="00E25246">
      <w:pPr>
        <w:jc w:val="center"/>
      </w:pPr>
    </w:p>
    <w:p w:rsidR="00E25246" w:rsidRPr="00E25246" w:rsidRDefault="00E25246" w:rsidP="00E25246">
      <w:pPr>
        <w:ind w:firstLine="709"/>
        <w:jc w:val="both"/>
      </w:pPr>
      <w:r w:rsidRPr="00E25246">
        <w:t xml:space="preserve">Бюджетный прогноз разрабатывается в условиях существенного </w:t>
      </w:r>
      <w:proofErr w:type="gramStart"/>
      <w:r w:rsidRPr="00E25246">
        <w:t>изменения внешних условий функционирования российской экономики</w:t>
      </w:r>
      <w:proofErr w:type="gramEnd"/>
      <w:r w:rsidRPr="00E25246">
        <w:t xml:space="preserve"> по сравнению с предшествующим периодом. На временном горизонте до 2027 года ожидается постепенное замедление темпов роста глобальной экономики с периодическими кризисными проявлениями. </w:t>
      </w:r>
    </w:p>
    <w:p w:rsidR="00E25246" w:rsidRPr="00E25246" w:rsidRDefault="00E25246" w:rsidP="00E25246">
      <w:pPr>
        <w:ind w:firstLine="709"/>
        <w:jc w:val="both"/>
      </w:pPr>
      <w:r w:rsidRPr="00E25246">
        <w:t xml:space="preserve">В этих условиях необходимо сформировать на долгосрочный период такой вариант развития бюджета поселения, который позволит обеспечить его сбалансированность и устойчивость при безусловном выполнении принятых и принимаемых бюджетных обязательств. </w:t>
      </w:r>
    </w:p>
    <w:p w:rsidR="00E25246" w:rsidRPr="00E25246" w:rsidRDefault="00E25246" w:rsidP="00E25246">
      <w:pPr>
        <w:ind w:firstLine="708"/>
        <w:jc w:val="both"/>
      </w:pPr>
      <w:r w:rsidRPr="00E25246">
        <w:t>При формировании Бюджетного прогноза рассматривались основные показатели Долгосрочного прогноза, который разработан в двух вариантах: консервативном и базовом.</w:t>
      </w:r>
    </w:p>
    <w:p w:rsidR="00E25246" w:rsidRPr="00E25246" w:rsidRDefault="00E25246" w:rsidP="00E25246">
      <w:pPr>
        <w:pStyle w:val="ConsPlusNormal"/>
        <w:ind w:firstLine="708"/>
        <w:jc w:val="both"/>
        <w:rPr>
          <w:rFonts w:ascii="Times New Roman" w:hAnsi="Times New Roman" w:cs="Times New Roman"/>
          <w:sz w:val="24"/>
          <w:szCs w:val="24"/>
        </w:rPr>
      </w:pPr>
      <w:proofErr w:type="gramStart"/>
      <w:r w:rsidRPr="00E25246">
        <w:rPr>
          <w:rFonts w:ascii="Times New Roman" w:hAnsi="Times New Roman" w:cs="Times New Roman"/>
          <w:sz w:val="24"/>
          <w:szCs w:val="24"/>
        </w:rPr>
        <w:t>Варианты 1, 2 прогноза разработаны в соответствии со сценарными условиями социально-экономического развития Российской Федерации на 2022-2024 годы, с учетом новых экономических условий, складывающихся на фоне ситуации вызванной распространением новой коронавирусной инфекции COVID-19 и принятием мер по устранению ее последствий.</w:t>
      </w:r>
      <w:proofErr w:type="gramEnd"/>
      <w:r w:rsidRPr="00E25246">
        <w:rPr>
          <w:rFonts w:ascii="Times New Roman" w:hAnsi="Times New Roman" w:cs="Times New Roman"/>
          <w:sz w:val="24"/>
          <w:szCs w:val="24"/>
        </w:rPr>
        <w:t xml:space="preserve"> Сохраняется неопределенность развития экономики в связи с эпидемиологической ситуацией сложившейся с ростом </w:t>
      </w:r>
      <w:proofErr w:type="gramStart"/>
      <w:r w:rsidRPr="00E25246">
        <w:rPr>
          <w:rFonts w:ascii="Times New Roman" w:hAnsi="Times New Roman" w:cs="Times New Roman"/>
          <w:sz w:val="24"/>
          <w:szCs w:val="24"/>
        </w:rPr>
        <w:t>заболевших</w:t>
      </w:r>
      <w:proofErr w:type="gramEnd"/>
      <w:r w:rsidRPr="00E25246">
        <w:rPr>
          <w:rFonts w:ascii="Times New Roman" w:hAnsi="Times New Roman" w:cs="Times New Roman"/>
          <w:sz w:val="24"/>
          <w:szCs w:val="24"/>
        </w:rPr>
        <w:t xml:space="preserve"> новой коронавирусной инфекцией COVID-19. </w:t>
      </w:r>
    </w:p>
    <w:p w:rsidR="00E25246" w:rsidRPr="00E25246" w:rsidRDefault="00E25246" w:rsidP="00E25246">
      <w:pPr>
        <w:ind w:firstLine="720"/>
        <w:jc w:val="both"/>
      </w:pPr>
      <w:r w:rsidRPr="00E25246">
        <w:t xml:space="preserve">Вариант 1 (консервативный) предполагает более затяжное восстановление экономики, сохранение инерционных трендов развития экономики поселения, сложившихся в последний период, снижение деловой активности, замораживание инвестиционных вложений частного бизнеса, сокращение расходов на развитие инфраструктурного сектора, при оптимизации </w:t>
      </w:r>
      <w:r w:rsidRPr="00E25246">
        <w:lastRenderedPageBreak/>
        <w:t>(сокращении) государственного и муниципального спроса, сохранение инфляционных процессов. Предполагает сжатие потребительского спроса и снижение доступности к кредитным ресурсам для населения и бизнеса. Сохраняется неопределенность развития экономики в связи с эпидемиологической ситуацией и остается риск новой волны эпидемии коронавирусной инфекции.</w:t>
      </w:r>
    </w:p>
    <w:p w:rsidR="00E25246" w:rsidRPr="00E25246" w:rsidRDefault="00E25246" w:rsidP="00E25246">
      <w:pPr>
        <w:ind w:firstLine="720"/>
        <w:jc w:val="both"/>
        <w:rPr>
          <w:lang w:val="x-none" w:eastAsia="x-none"/>
        </w:rPr>
      </w:pPr>
      <w:r w:rsidRPr="00E25246">
        <w:rPr>
          <w:lang w:val="x-none" w:eastAsia="x-none"/>
        </w:rPr>
        <w:t xml:space="preserve">Вариант 2 (базовый) предполагает восстановление развитие экономики </w:t>
      </w:r>
      <w:r w:rsidRPr="00E25246">
        <w:rPr>
          <w:lang w:eastAsia="x-none"/>
        </w:rPr>
        <w:t>поселения</w:t>
      </w:r>
      <w:r w:rsidRPr="00E25246">
        <w:rPr>
          <w:lang w:val="x-none" w:eastAsia="x-none"/>
        </w:rPr>
        <w:t xml:space="preserve"> в более благоприятных экономических условиях, в том числе за счет реализации пакета антикризисных мер Правительством Российской Федерации. В этом варианте развития учитывается мероприятия комплексного Общенационального плана действий по восстановлению экономики. Это позволит повысить доверие частного бизнеса, сохранить занятость населения, восстановить инвестиционную активность, восстановить доступность к кредитным ресурсам субъектов предпринимательства и населения, и обеспечить постепенное восстановление в среднесрочном периоде реальной заработной платы и потребительского спроса населения.</w:t>
      </w:r>
    </w:p>
    <w:p w:rsidR="00E25246" w:rsidRPr="00E25246" w:rsidRDefault="00E25246" w:rsidP="00E25246">
      <w:pPr>
        <w:ind w:firstLine="709"/>
        <w:jc w:val="both"/>
      </w:pPr>
      <w:r w:rsidRPr="00E25246">
        <w:t xml:space="preserve">Бюджетное планирование на консервативном подходе исключает ошибку в результате чрезмерного оптимизма, влечет за собой значительно меньше отрицательных последствий. Отсюда предпочтительным при выборе варианта в качестве основного для целей бюджетного прогноза является </w:t>
      </w:r>
      <w:proofErr w:type="gramStart"/>
      <w:r w:rsidRPr="00E25246">
        <w:t>консервативный</w:t>
      </w:r>
      <w:proofErr w:type="gramEnd"/>
      <w:r w:rsidRPr="00E25246">
        <w:t>.</w:t>
      </w:r>
    </w:p>
    <w:p w:rsidR="00E25246" w:rsidRPr="00E25246" w:rsidRDefault="00E25246" w:rsidP="00E25246">
      <w:pPr>
        <w:ind w:firstLine="709"/>
        <w:jc w:val="both"/>
      </w:pPr>
      <w:r w:rsidRPr="00E25246">
        <w:t>Бюджетный прогноз на предстоящий период в полной мере учитывает прогнозируемые риски развития экономики, предусматривает адекватные меры по минимизации их неблагоприятного влияния на качество жизни населения поселения. На долгосрочный период основными направлениями работы должны стать мероприятия, обеспечивающие бюджетную устойчивость и общую макроэкономическую стабильность.</w:t>
      </w:r>
    </w:p>
    <w:p w:rsidR="00E25246" w:rsidRPr="00E25246" w:rsidRDefault="00E25246" w:rsidP="00E25246">
      <w:pPr>
        <w:ind w:firstLine="709"/>
        <w:jc w:val="both"/>
      </w:pPr>
      <w:r w:rsidRPr="00E25246">
        <w:t>Источниками бюджетных рисков, результатом воздействия которых является ухудшение условий сбалансированности бюджетной системы в поселении по сравнению с примененными подходами при составлении долгосрочного бюджетного прогноза, являются:</w:t>
      </w:r>
    </w:p>
    <w:p w:rsidR="00E25246" w:rsidRPr="00E25246" w:rsidRDefault="00E25246" w:rsidP="00E25246">
      <w:pPr>
        <w:ind w:firstLine="709"/>
        <w:jc w:val="both"/>
      </w:pPr>
      <w:r w:rsidRPr="00E25246">
        <w:t>снижение поступлений собственных доходов за счет изменения нормативов отчислений;</w:t>
      </w:r>
    </w:p>
    <w:p w:rsidR="00E25246" w:rsidRPr="00E25246" w:rsidRDefault="00E25246" w:rsidP="00E25246">
      <w:pPr>
        <w:ind w:firstLine="709"/>
        <w:jc w:val="both"/>
      </w:pPr>
      <w:r w:rsidRPr="00E25246">
        <w:t>высокая степень неопределенности объемов поступлений в долгосрочном периоде межбюджетных трансфертов в виде дотации, субвенции;</w:t>
      </w:r>
    </w:p>
    <w:p w:rsidR="00E25246" w:rsidRPr="00E25246" w:rsidRDefault="00E25246" w:rsidP="00E25246">
      <w:pPr>
        <w:ind w:firstLine="709"/>
        <w:jc w:val="both"/>
      </w:pPr>
      <w:proofErr w:type="gramStart"/>
      <w:r w:rsidRPr="00E25246">
        <w:t xml:space="preserve">принятие новых расходных обязательств обусловленное, в том числе решениями на федеральном и региональном уровнях, без наличия соответствующих </w:t>
      </w:r>
      <w:hyperlink r:id="rId9" w:tooltip="Источники финансирования" w:history="1">
        <w:r w:rsidRPr="00E25246">
          <w:rPr>
            <w:rStyle w:val="a8"/>
            <w:color w:val="auto"/>
            <w:u w:val="none"/>
          </w:rPr>
          <w:t>источников финансирования</w:t>
        </w:r>
      </w:hyperlink>
      <w:r w:rsidRPr="00E25246">
        <w:t>;</w:t>
      </w:r>
      <w:proofErr w:type="gramEnd"/>
    </w:p>
    <w:p w:rsidR="00E25246" w:rsidRPr="00E25246" w:rsidRDefault="00E25246" w:rsidP="00E25246">
      <w:pPr>
        <w:ind w:firstLine="709"/>
        <w:jc w:val="both"/>
      </w:pPr>
      <w:proofErr w:type="gramStart"/>
      <w:r w:rsidRPr="00E25246">
        <w:t xml:space="preserve">рост уровня </w:t>
      </w:r>
      <w:hyperlink r:id="rId10" w:tooltip="Безработица" w:history="1">
        <w:r w:rsidRPr="00E25246">
          <w:rPr>
            <w:rStyle w:val="a8"/>
            <w:color w:val="auto"/>
            <w:u w:val="none"/>
          </w:rPr>
          <w:t>безработицы</w:t>
        </w:r>
      </w:hyperlink>
      <w:r w:rsidRPr="00E25246">
        <w:t xml:space="preserve">, в связи с оптимизацией </w:t>
      </w:r>
      <w:hyperlink r:id="rId11" w:tooltip="Государственный сектор" w:history="1">
        <w:r w:rsidRPr="00E25246">
          <w:rPr>
            <w:rStyle w:val="a8"/>
            <w:color w:val="auto"/>
            <w:u w:val="none"/>
          </w:rPr>
          <w:t>государственного сектора</w:t>
        </w:r>
      </w:hyperlink>
      <w:r w:rsidRPr="00E25246">
        <w:t xml:space="preserve"> экономики, изменением уровня спроса и предложения на основные производимые товары, работы и услуги, потребление которых осуществляется за пределами поселения и, как следствие, уменьшение поступления в бюджет поселения налога на доходы физических лиц </w:t>
      </w:r>
      <w:r w:rsidR="00256630">
        <w:t>-</w:t>
      </w:r>
      <w:r w:rsidRPr="00E25246">
        <w:t xml:space="preserve"> основного доходного источника местного бюджета;</w:t>
      </w:r>
      <w:proofErr w:type="gramEnd"/>
    </w:p>
    <w:p w:rsidR="00E25246" w:rsidRPr="00E25246" w:rsidRDefault="00E25246" w:rsidP="00E25246">
      <w:pPr>
        <w:ind w:firstLine="709"/>
        <w:jc w:val="both"/>
      </w:pPr>
      <w:r w:rsidRPr="00E25246">
        <w:t xml:space="preserve">неформальная занятость, сопряженная с нарушениями трудовых и </w:t>
      </w:r>
      <w:hyperlink r:id="rId12" w:tooltip="Социальные гарантии" w:history="1">
        <w:r w:rsidRPr="00E25246">
          <w:rPr>
            <w:rStyle w:val="a8"/>
            <w:color w:val="auto"/>
            <w:u w:val="none"/>
          </w:rPr>
          <w:t>социальных гарантий</w:t>
        </w:r>
      </w:hyperlink>
      <w:r w:rsidRPr="00E25246">
        <w:t xml:space="preserve"> негативно влияет на наполняемость бюджета;</w:t>
      </w:r>
    </w:p>
    <w:p w:rsidR="00E25246" w:rsidRPr="00E25246" w:rsidRDefault="00E25246" w:rsidP="00E25246">
      <w:pPr>
        <w:ind w:firstLine="709"/>
        <w:jc w:val="both"/>
      </w:pPr>
      <w:r w:rsidRPr="00E25246">
        <w:t>рост уровня инфляции.</w:t>
      </w:r>
    </w:p>
    <w:p w:rsidR="00E25246" w:rsidRPr="00E25246" w:rsidRDefault="00E25246" w:rsidP="00E25246">
      <w:pPr>
        <w:pStyle w:val="a9"/>
        <w:spacing w:before="0" w:beforeAutospacing="0" w:after="0" w:afterAutospacing="0"/>
        <w:ind w:firstLine="708"/>
        <w:jc w:val="both"/>
      </w:pPr>
      <w:r w:rsidRPr="00E25246">
        <w:t>На минимизацию бюджетных рисков в первую очередь направлены мероприятия, реализуемые в рамках бюджетной, налоговой и долговой политики поселения.</w:t>
      </w:r>
    </w:p>
    <w:p w:rsidR="00E25246" w:rsidRPr="00E25246" w:rsidRDefault="00E25246" w:rsidP="00E25246">
      <w:pPr>
        <w:ind w:firstLine="708"/>
        <w:jc w:val="both"/>
      </w:pPr>
      <w:r w:rsidRPr="00E25246">
        <w:t>На среднесрочный период, в рамках административной реформы, бюджетная политика поселения будет продолжена по основным направлениям, это:</w:t>
      </w:r>
    </w:p>
    <w:p w:rsidR="00E25246" w:rsidRPr="00E25246" w:rsidRDefault="00E25246" w:rsidP="00E25246">
      <w:pPr>
        <w:ind w:firstLine="709"/>
        <w:jc w:val="both"/>
      </w:pPr>
      <w:r w:rsidRPr="00E25246">
        <w:t>повышение эффективности управления муниципальной собственностью, путем совершенствования механизма муниципального управления;</w:t>
      </w:r>
    </w:p>
    <w:p w:rsidR="00E25246" w:rsidRPr="00E25246" w:rsidRDefault="00E25246" w:rsidP="00E25246">
      <w:pPr>
        <w:ind w:firstLine="709"/>
        <w:jc w:val="both"/>
      </w:pPr>
      <w:r w:rsidRPr="00E25246">
        <w:t>увеличение собственных налоговых доходов путем принятия дополнительных мер по мобилизации доходов в бюджет поселения;</w:t>
      </w:r>
    </w:p>
    <w:p w:rsidR="00E25246" w:rsidRPr="00E25246" w:rsidRDefault="00E25246" w:rsidP="00E25246">
      <w:pPr>
        <w:ind w:firstLine="709"/>
        <w:jc w:val="both"/>
      </w:pPr>
      <w:r w:rsidRPr="00E25246">
        <w:t>повышение инвестиционной привлекательности поселения;</w:t>
      </w:r>
    </w:p>
    <w:p w:rsidR="00E25246" w:rsidRPr="00E25246" w:rsidRDefault="00E25246" w:rsidP="00E25246">
      <w:pPr>
        <w:ind w:firstLine="709"/>
        <w:jc w:val="both"/>
      </w:pPr>
      <w:r w:rsidRPr="00E25246">
        <w:t>создание условий для занятости трудоспособного населения поселения.</w:t>
      </w:r>
    </w:p>
    <w:p w:rsidR="00E25246" w:rsidRPr="00E25246" w:rsidRDefault="00E25246" w:rsidP="00E25246">
      <w:pPr>
        <w:pStyle w:val="a9"/>
        <w:spacing w:before="0" w:beforeAutospacing="0" w:after="0" w:afterAutospacing="0"/>
        <w:ind w:firstLine="708"/>
        <w:jc w:val="both"/>
      </w:pPr>
      <w:r w:rsidRPr="00E25246">
        <w:lastRenderedPageBreak/>
        <w:t>Налоговая, бюджетная и долговая политика поселения на долгосрочный период нацелена на достижение устойчивого развития муниципального образования посредством формирования сбалансированного бюджета поселения и обеспечения его оптимальной структуры.</w:t>
      </w:r>
    </w:p>
    <w:p w:rsidR="00E25246" w:rsidRPr="00E25246" w:rsidRDefault="00E25246" w:rsidP="00E25246">
      <w:pPr>
        <w:ind w:firstLine="709"/>
        <w:jc w:val="both"/>
      </w:pPr>
      <w:r w:rsidRPr="00E25246">
        <w:t>Учет положений бюджетного прогноза на долгосрочный период позволит обеспечить достижение стабильности социально-экономического развития поселения.</w:t>
      </w:r>
    </w:p>
    <w:p w:rsidR="00E25246" w:rsidRPr="00E25246" w:rsidRDefault="00E25246" w:rsidP="00E25246">
      <w:pPr>
        <w:ind w:firstLine="709"/>
        <w:jc w:val="both"/>
      </w:pPr>
    </w:p>
    <w:p w:rsidR="00E25246" w:rsidRPr="00E25246" w:rsidRDefault="00E25246" w:rsidP="00E25246">
      <w:pPr>
        <w:jc w:val="center"/>
      </w:pPr>
      <w:r w:rsidRPr="00E25246">
        <w:t>3. Основные подходы к формированию налоговой, бюджетной и долговой политики поселения на долгосрочный период</w:t>
      </w:r>
    </w:p>
    <w:p w:rsidR="00E25246" w:rsidRPr="00E25246" w:rsidRDefault="00E25246" w:rsidP="00E25246"/>
    <w:p w:rsidR="00E25246" w:rsidRPr="00E25246" w:rsidRDefault="00E25246" w:rsidP="00E25246">
      <w:pPr>
        <w:ind w:firstLine="709"/>
        <w:jc w:val="both"/>
      </w:pPr>
      <w:r w:rsidRPr="00E25246">
        <w:t>В условиях решения ключевых задач, поставленных Президентом Российской Федерации в качестве национальных целей развития страны, основные подходы к формированию налоговой, бюджетной и долговой политики поселения на долгосрочный период ориентированы на сохранение устойчивости и сбалансированности бюджетной системы, повышение качества жизни населения поселения и рост его благосостояния.</w:t>
      </w:r>
    </w:p>
    <w:p w:rsidR="00E25246" w:rsidRPr="00E25246" w:rsidRDefault="00E25246" w:rsidP="00E25246">
      <w:pPr>
        <w:ind w:firstLine="709"/>
        <w:jc w:val="both"/>
      </w:pPr>
      <w:proofErr w:type="gramStart"/>
      <w:r w:rsidRPr="00E25246">
        <w:t>В целом политика по формированию доходов бюджетов бюджетной системы поселения, включая законодательство автономного округа о налогах и сборах, регулирование вопросов использования имущества, а также бюджетного законодательства, будет основана на следующих подходах:</w:t>
      </w:r>
      <w:proofErr w:type="gramEnd"/>
    </w:p>
    <w:p w:rsidR="00E25246" w:rsidRPr="00E25246" w:rsidRDefault="00E25246" w:rsidP="00E25246">
      <w:pPr>
        <w:ind w:firstLine="709"/>
        <w:jc w:val="both"/>
      </w:pPr>
      <w:r w:rsidRPr="00E25246">
        <w:t>синхронизация решений по налоговой политике с установленными показателями национальных проектов развития;</w:t>
      </w:r>
    </w:p>
    <w:p w:rsidR="00E25246" w:rsidRPr="00E25246" w:rsidRDefault="00E25246" w:rsidP="00E25246">
      <w:pPr>
        <w:ind w:firstLine="709"/>
        <w:jc w:val="both"/>
      </w:pPr>
      <w:r w:rsidRPr="00E25246">
        <w:t>сохранение в полном объеме льгот для наименее социально защищенных слоев населения поселения;</w:t>
      </w:r>
    </w:p>
    <w:p w:rsidR="00E25246" w:rsidRPr="00E25246" w:rsidRDefault="00E25246" w:rsidP="00E25246">
      <w:pPr>
        <w:ind w:firstLine="709"/>
        <w:jc w:val="both"/>
      </w:pPr>
      <w:r w:rsidRPr="00E25246">
        <w:t>внедрение системы управления налоговыми расходами и ее интеграция в бюджетный процесс;</w:t>
      </w:r>
    </w:p>
    <w:p w:rsidR="00E25246" w:rsidRPr="00E25246" w:rsidRDefault="00E25246" w:rsidP="00E25246">
      <w:pPr>
        <w:ind w:firstLine="709"/>
        <w:jc w:val="both"/>
      </w:pPr>
      <w:r w:rsidRPr="00E25246">
        <w:t>обеспечение заинтересованности органов местного самоуправления в максимальной мобилизации доходов;</w:t>
      </w:r>
    </w:p>
    <w:p w:rsidR="00E25246" w:rsidRPr="00E25246" w:rsidRDefault="00E25246" w:rsidP="00E25246">
      <w:pPr>
        <w:ind w:firstLine="709"/>
        <w:jc w:val="both"/>
      </w:pPr>
      <w:r w:rsidRPr="00E25246">
        <w:t>формирование эффективной системы управления муниципальным имуществом поселения.</w:t>
      </w:r>
    </w:p>
    <w:p w:rsidR="00E25246" w:rsidRPr="00E25246" w:rsidRDefault="00E25246" w:rsidP="00E25246">
      <w:pPr>
        <w:ind w:firstLine="709"/>
        <w:jc w:val="both"/>
      </w:pPr>
      <w:proofErr w:type="gramStart"/>
      <w:r w:rsidRPr="00E25246">
        <w:t xml:space="preserve">Таким образом, налоговая политика, а также политика управления муниципальным имуществом должны обеспечить объем бюджетных доходов, необходимый для исполнения расходных обязательств поселения, а также поддерживать благоприятные условия для отраслевых точек роста и притока инвестиций, развития малого и среднего предпринимательства и улучшения делового климата. </w:t>
      </w:r>
      <w:proofErr w:type="gramEnd"/>
    </w:p>
    <w:p w:rsidR="00E25246" w:rsidRPr="00E25246" w:rsidRDefault="00E25246" w:rsidP="00E25246">
      <w:pPr>
        <w:ind w:firstLine="709"/>
        <w:jc w:val="both"/>
      </w:pPr>
      <w:r w:rsidRPr="00E25246">
        <w:t>В качестве приоритетной цели налоговой политики в среднесрочной перспективе выступает создание условий для обеспечения сбалансированности бюджета поселения.</w:t>
      </w:r>
    </w:p>
    <w:p w:rsidR="00E25246" w:rsidRPr="00E25246" w:rsidRDefault="00E25246" w:rsidP="00E25246">
      <w:pPr>
        <w:ind w:firstLine="709"/>
        <w:jc w:val="both"/>
      </w:pPr>
      <w:r w:rsidRPr="00E25246">
        <w:t>Достижению поставленной цели будет способствовать решение ряда задач в следующих направлениях:</w:t>
      </w:r>
    </w:p>
    <w:p w:rsidR="00E25246" w:rsidRPr="00E25246" w:rsidRDefault="00E25246" w:rsidP="00E25246">
      <w:pPr>
        <w:ind w:firstLine="709"/>
        <w:jc w:val="both"/>
      </w:pPr>
      <w:r w:rsidRPr="00E25246">
        <w:t>совершенствование налогового законодательства Ханты-Мансийского автономного округа – Югры с учетом изменений в налоговом законодательстве Российской Федерации;</w:t>
      </w:r>
    </w:p>
    <w:p w:rsidR="00E25246" w:rsidRPr="00E25246" w:rsidRDefault="00E25246" w:rsidP="00E25246">
      <w:pPr>
        <w:ind w:firstLine="709"/>
        <w:jc w:val="both"/>
      </w:pPr>
      <w:proofErr w:type="gramStart"/>
      <w:r w:rsidRPr="00E25246">
        <w:t>создание оптимальных условий для стимулирования экономического роста, развития предпринимательской деятельности и инвестиционной деятельности путем снижения совокупной налоговой нагрузки хозяйствующих субъектов с целью преумножения в дальнейшем доходов поселения и региона;</w:t>
      </w:r>
      <w:proofErr w:type="gramEnd"/>
    </w:p>
    <w:p w:rsidR="00E25246" w:rsidRPr="00E25246" w:rsidRDefault="00E25246" w:rsidP="00E25246">
      <w:pPr>
        <w:ind w:firstLine="709"/>
        <w:jc w:val="both"/>
      </w:pPr>
      <w:proofErr w:type="gramStart"/>
      <w:r w:rsidRPr="00E25246">
        <w:t>поддержка малого бизнеса, как налогоплательщиков и источников рабочих мест путем формирования оптимальной налоговой нагрузки, направленной на смягчение негативных последствий ограничительных мер в экономике и развития субъектов малого и среднего предпринимательства на территории муниципального образования городское поселение Междуреченский, согласно предоставленных налоговых полномочий по местным налогам;</w:t>
      </w:r>
      <w:proofErr w:type="gramEnd"/>
    </w:p>
    <w:p w:rsidR="00E25246" w:rsidRPr="00E25246" w:rsidRDefault="00E25246" w:rsidP="00E25246">
      <w:pPr>
        <w:ind w:firstLine="709"/>
        <w:jc w:val="both"/>
      </w:pPr>
      <w:proofErr w:type="gramStart"/>
      <w:r w:rsidRPr="00E25246">
        <w:t xml:space="preserve">реализация мер, направленных на легализацию предпринимательской деятельности, содействие вовлечению граждан в предпринимательскую деятельность и сокращение </w:t>
      </w:r>
      <w:r w:rsidRPr="00E25246">
        <w:lastRenderedPageBreak/>
        <w:t>неформальной занятости путем активизации практики применения налога на профессиональный доход, регистрации граждан в качестве «самозанятых» и вовлечения их в экономику;</w:t>
      </w:r>
      <w:proofErr w:type="gramEnd"/>
    </w:p>
    <w:p w:rsidR="00E25246" w:rsidRPr="00E25246" w:rsidRDefault="00E25246" w:rsidP="00E25246">
      <w:pPr>
        <w:ind w:firstLine="709"/>
        <w:jc w:val="both"/>
      </w:pPr>
      <w:r w:rsidRPr="00E25246">
        <w:t>применение такого стимулирующего инструмента, как инвестиционный налоговый вычет по налогу на прибыль организаций;</w:t>
      </w:r>
    </w:p>
    <w:p w:rsidR="00E25246" w:rsidRPr="00E25246" w:rsidRDefault="00E25246" w:rsidP="00E25246">
      <w:pPr>
        <w:ind w:firstLine="709"/>
        <w:jc w:val="both"/>
      </w:pPr>
      <w:r w:rsidRPr="00E25246">
        <w:t xml:space="preserve">стимулирование инвестиционной деятельности </w:t>
      </w:r>
      <w:proofErr w:type="gramStart"/>
      <w:r w:rsidRPr="00E25246">
        <w:t>через расширение применения инвестиционного налогового вычета для отдельных видов экономической деятельности по налогу на прибыль</w:t>
      </w:r>
      <w:proofErr w:type="gramEnd"/>
      <w:r w:rsidRPr="00E25246">
        <w:t xml:space="preserve"> организаций;</w:t>
      </w:r>
    </w:p>
    <w:p w:rsidR="00E25246" w:rsidRPr="00E25246" w:rsidRDefault="00E25246" w:rsidP="00E25246">
      <w:pPr>
        <w:ind w:firstLine="709"/>
        <w:jc w:val="both"/>
      </w:pPr>
      <w:r w:rsidRPr="00E25246">
        <w:t xml:space="preserve">продолжение работы по корреляции действующих налоговых льгот, освобождений и иных преференций по налогам (налоговых расходов) с целями муниципальных программ муниципального образования Кондинский район, структурных элементов муниципальных программ района и (или) целями социально-экономической политики Кондинского района, не относящимися к муниципальным программам района; </w:t>
      </w:r>
    </w:p>
    <w:p w:rsidR="00E25246" w:rsidRPr="00E25246" w:rsidRDefault="00E25246" w:rsidP="00E25246">
      <w:pPr>
        <w:ind w:firstLine="709"/>
        <w:jc w:val="both"/>
      </w:pPr>
      <w:r w:rsidRPr="00E25246">
        <w:t>оптимизация предоставляемых налоговых льгот и преференций.</w:t>
      </w:r>
    </w:p>
    <w:p w:rsidR="00E25246" w:rsidRPr="00E25246" w:rsidRDefault="00E25246" w:rsidP="00E25246">
      <w:pPr>
        <w:ind w:firstLine="709"/>
        <w:jc w:val="both"/>
      </w:pPr>
      <w:proofErr w:type="gramStart"/>
      <w:r w:rsidRPr="00E25246">
        <w:t>В целях стимулирования инвестиционной деятельности через расширение применения инвестиционного налогового вычета для отдельных видов экономической деятельности по налогу</w:t>
      </w:r>
      <w:proofErr w:type="gramEnd"/>
      <w:r w:rsidRPr="00E25246">
        <w:t xml:space="preserve"> на прибыль организаций планируется:</w:t>
      </w:r>
    </w:p>
    <w:p w:rsidR="00E25246" w:rsidRPr="00E25246" w:rsidRDefault="00E25246" w:rsidP="00E25246">
      <w:pPr>
        <w:ind w:firstLine="709"/>
        <w:jc w:val="both"/>
      </w:pPr>
      <w:r w:rsidRPr="00E25246">
        <w:t xml:space="preserve">заменить льготу </w:t>
      </w:r>
      <w:proofErr w:type="gramStart"/>
      <w:r w:rsidRPr="00E25246">
        <w:t>по налогу на прибыль в виде пониженной ставки для владельцев</w:t>
      </w:r>
      <w:proofErr w:type="gramEnd"/>
      <w:r w:rsidRPr="00E25246">
        <w:t xml:space="preserve"> лицензий на инвестиционный налоговый вычет;</w:t>
      </w:r>
    </w:p>
    <w:p w:rsidR="00E25246" w:rsidRPr="00E25246" w:rsidRDefault="00E25246" w:rsidP="00E25246">
      <w:pPr>
        <w:ind w:firstLine="709"/>
        <w:jc w:val="both"/>
      </w:pPr>
      <w:r w:rsidRPr="00E25246">
        <w:t xml:space="preserve">льгота для владельцев лицензий на пользование участками недр, содержащими месторождения углеводородного сырья, стимулирует недропользователей наращивать объемы инвестиций, позволяет им своевременно осваивать месторождения и реализовывать социальные проекты. В целях продолжения положительной практики и </w:t>
      </w:r>
      <w:proofErr w:type="gramStart"/>
      <w:r w:rsidRPr="00E25246">
        <w:t>в связи с окончанием срока действия налоговой льготы в виде пониженной ставки по налогу</w:t>
      </w:r>
      <w:proofErr w:type="gramEnd"/>
      <w:r w:rsidRPr="00E25246">
        <w:t xml:space="preserve"> на прибыль предлагается заменить ее на существующие альтернативные механизмы, одним из которых является инвестиционный налоговый вычет;</w:t>
      </w:r>
    </w:p>
    <w:p w:rsidR="00E25246" w:rsidRPr="00E25246" w:rsidRDefault="00E25246" w:rsidP="00E25246">
      <w:pPr>
        <w:ind w:firstLine="709"/>
        <w:jc w:val="both"/>
      </w:pPr>
      <w:r w:rsidRPr="00E25246">
        <w:t>включить в перечень видов экономической деятельности, имеющих право применения инвестиционного налогового вычета, вид «Производство электроэнергии».</w:t>
      </w:r>
    </w:p>
    <w:p w:rsidR="00E25246" w:rsidRPr="00E25246" w:rsidRDefault="00E25246" w:rsidP="00E25246">
      <w:pPr>
        <w:ind w:firstLine="709"/>
        <w:jc w:val="both"/>
      </w:pPr>
      <w:proofErr w:type="gramStart"/>
      <w:r w:rsidRPr="00E25246">
        <w:t>На уровне поселения продлена на неопределенный срок пониженная налоговая ставка по налогу на имущество</w:t>
      </w:r>
      <w:proofErr w:type="gramEnd"/>
      <w:r w:rsidRPr="00E25246">
        <w:t xml:space="preserve"> физических лиц, в отношении объектов недвижимости, включенных в Перечень объектов имущества, налоговая база по которым определяется как кадастровая стоимость.</w:t>
      </w:r>
    </w:p>
    <w:p w:rsidR="00E25246" w:rsidRPr="00E25246" w:rsidRDefault="00E25246" w:rsidP="00E25246">
      <w:pPr>
        <w:ind w:firstLine="709"/>
        <w:jc w:val="both"/>
      </w:pPr>
      <w:proofErr w:type="gramStart"/>
      <w:r w:rsidRPr="00E25246">
        <w:t>В целях снижения налоговой нагрузки на физических лиц, в том числе на малые субъекты предпринимательства, налоговая ставка по налогу на имущество физических лиц была снижена с 2% до 0,5%.</w:t>
      </w:r>
      <w:proofErr w:type="gramEnd"/>
    </w:p>
    <w:p w:rsidR="00E25246" w:rsidRPr="00E25246" w:rsidRDefault="00E25246" w:rsidP="00E25246">
      <w:pPr>
        <w:ind w:firstLine="709"/>
        <w:jc w:val="both"/>
      </w:pPr>
      <w:proofErr w:type="gramStart"/>
      <w:r w:rsidRPr="00E25246">
        <w:t>Также для субъектов малого и среднего предпринимательства предоставлена в срок до 01 января 2023 года отсрочка внесения арендной платы, начисленной за период с 01 марта 2020 года по 31 декабря 2020 года, по заключенным до 18 марта 2020 года договорам аренды, за пользование имуществом, находящимся в муниципальной собственности.</w:t>
      </w:r>
      <w:proofErr w:type="gramEnd"/>
    </w:p>
    <w:p w:rsidR="00E25246" w:rsidRPr="00E25246" w:rsidRDefault="00E25246" w:rsidP="00E25246">
      <w:pPr>
        <w:ind w:firstLine="709"/>
        <w:jc w:val="both"/>
      </w:pPr>
      <w:proofErr w:type="gramStart"/>
      <w:r w:rsidRPr="00E25246">
        <w:t>Одним из ключевых принципов эффективной и сбалансированн</w:t>
      </w:r>
      <w:r w:rsidR="00256630">
        <w:t>ой налоговой политики на 2022-</w:t>
      </w:r>
      <w:r w:rsidRPr="00E25246">
        <w:t>2024 годы, как и в 2021 году является рассмотрение льгот и иных преференций как налоговых расходов с проведением ежегодной процедуры оценки, позволяющей сделать обоснованные заключения о целесообразности и результативности затрат бюджета поселения, в качестве мер муниципальной поддержки в соответствии с целями муниципальных программ Кондинского района и (или) целями социально-эк</w:t>
      </w:r>
      <w:r w:rsidR="00256630">
        <w:t>ономической политики</w:t>
      </w:r>
      <w:proofErr w:type="gramEnd"/>
      <w:r w:rsidR="00256630">
        <w:t xml:space="preserve"> района, не</w:t>
      </w:r>
      <w:r w:rsidR="00256630" w:rsidRPr="00E25246">
        <w:t xml:space="preserve"> </w:t>
      </w:r>
      <w:proofErr w:type="gramStart"/>
      <w:r w:rsidR="00256630" w:rsidRPr="00E25246">
        <w:t>относящимися</w:t>
      </w:r>
      <w:proofErr w:type="gramEnd"/>
      <w:r w:rsidRPr="00E25246">
        <w:t xml:space="preserve"> к муниципальным программам района.</w:t>
      </w:r>
    </w:p>
    <w:p w:rsidR="00E25246" w:rsidRPr="00E25246" w:rsidRDefault="00E25246" w:rsidP="00E25246">
      <w:pPr>
        <w:ind w:firstLine="709"/>
        <w:jc w:val="both"/>
      </w:pPr>
      <w:r w:rsidRPr="00E25246">
        <w:t>В среднесрочной перспективе по-прежнему основными приоритетами в области доходов будут являться:</w:t>
      </w:r>
    </w:p>
    <w:p w:rsidR="00E25246" w:rsidRPr="00E25246" w:rsidRDefault="00E25246" w:rsidP="00E25246">
      <w:pPr>
        <w:ind w:firstLine="709"/>
        <w:jc w:val="both"/>
      </w:pPr>
      <w:r w:rsidRPr="00E25246">
        <w:t>поддержка инвестиционной активности, в том числе привлечение частных инвестиций в экономику поселения;</w:t>
      </w:r>
    </w:p>
    <w:p w:rsidR="00E25246" w:rsidRPr="00E25246" w:rsidRDefault="00E25246" w:rsidP="00E25246">
      <w:pPr>
        <w:ind w:firstLine="709"/>
        <w:jc w:val="both"/>
      </w:pPr>
      <w:r w:rsidRPr="00E25246">
        <w:t>повышение предпринимательской активности;</w:t>
      </w:r>
    </w:p>
    <w:p w:rsidR="00E25246" w:rsidRPr="00E25246" w:rsidRDefault="00E25246" w:rsidP="00E25246">
      <w:pPr>
        <w:ind w:firstLine="709"/>
        <w:jc w:val="both"/>
      </w:pPr>
      <w:r w:rsidRPr="00E25246">
        <w:t>укрепление доходной части бюджета поселения.</w:t>
      </w:r>
    </w:p>
    <w:p w:rsidR="00E25246" w:rsidRPr="00E25246" w:rsidRDefault="00E25246" w:rsidP="00E25246">
      <w:pPr>
        <w:ind w:firstLine="709"/>
        <w:jc w:val="both"/>
      </w:pPr>
      <w:r w:rsidRPr="00E25246">
        <w:lastRenderedPageBreak/>
        <w:t>При формировании проектировок бюджета поселения на 2022 год и на плановый период 2023 и 2024 годов по доходам учтены новации бюджетного законодательства в части:</w:t>
      </w:r>
    </w:p>
    <w:p w:rsidR="00E25246" w:rsidRPr="00E25246" w:rsidRDefault="00E25246" w:rsidP="00E25246">
      <w:pPr>
        <w:ind w:firstLine="709"/>
        <w:jc w:val="both"/>
      </w:pPr>
      <w:r w:rsidRPr="00E25246">
        <w:t xml:space="preserve">отказа от практики ежегодного </w:t>
      </w:r>
      <w:proofErr w:type="gramStart"/>
      <w:r w:rsidRPr="00E25246">
        <w:t>пересмотра перечней главных администраторов доходов бюджета</w:t>
      </w:r>
      <w:proofErr w:type="gramEnd"/>
      <w:r w:rsidRPr="00E25246">
        <w:t>.</w:t>
      </w:r>
    </w:p>
    <w:p w:rsidR="00E25246" w:rsidRPr="00E25246" w:rsidRDefault="00E25246" w:rsidP="00E25246">
      <w:pPr>
        <w:ind w:firstLine="709"/>
        <w:jc w:val="both"/>
        <w:rPr>
          <w:bCs/>
        </w:rPr>
      </w:pPr>
      <w:proofErr w:type="gramStart"/>
      <w:r w:rsidRPr="00E25246">
        <w:rPr>
          <w:bCs/>
        </w:rPr>
        <w:t xml:space="preserve">В целях совершенствования процедуры администрирования доходов перечень главных администраторов доходов бюджета поселения будет утверждаться нормативно-правовыми актами администрации городского поселения Междуреченский на постоянной основе с учетом осуществляемых органами местного самоуправления функций и общих требований, установленных Правительством Российской Федерации и </w:t>
      </w:r>
      <w:r w:rsidR="00256630">
        <w:rPr>
          <w:bCs/>
        </w:rPr>
        <w:t>Ханты-Мансийского автономного округа – Югры</w:t>
      </w:r>
      <w:r w:rsidRPr="00E25246">
        <w:rPr>
          <w:bCs/>
        </w:rPr>
        <w:t>.</w:t>
      </w:r>
      <w:proofErr w:type="gramEnd"/>
    </w:p>
    <w:p w:rsidR="00E25246" w:rsidRPr="00E25246" w:rsidRDefault="00E25246" w:rsidP="00E25246">
      <w:pPr>
        <w:ind w:firstLine="709"/>
        <w:jc w:val="both"/>
      </w:pPr>
      <w:r w:rsidRPr="00E25246">
        <w:t xml:space="preserve">Урегулирования механизма уточнения невыясненных платежей. </w:t>
      </w:r>
    </w:p>
    <w:p w:rsidR="00E25246" w:rsidRPr="00E25246" w:rsidRDefault="00E25246" w:rsidP="00E25246">
      <w:pPr>
        <w:ind w:firstLine="709"/>
        <w:jc w:val="both"/>
      </w:pPr>
      <w:r w:rsidRPr="00E25246">
        <w:t>По истечении трехлетнего периода, невыясненные платежи будут относиться к прочим неналоговым доходам бюджета.</w:t>
      </w:r>
    </w:p>
    <w:p w:rsidR="00E25246" w:rsidRPr="00E25246" w:rsidRDefault="00E25246" w:rsidP="00E25246">
      <w:pPr>
        <w:ind w:firstLine="709"/>
        <w:jc w:val="both"/>
      </w:pPr>
      <w:r w:rsidRPr="00E25246">
        <w:t>Урегулирования порядка подготовки и согласования изменений в методики прогнозирования поступлений доходов.</w:t>
      </w:r>
    </w:p>
    <w:p w:rsidR="00E25246" w:rsidRPr="00E25246" w:rsidRDefault="00E25246" w:rsidP="00E25246">
      <w:pPr>
        <w:ind w:firstLine="709"/>
        <w:jc w:val="both"/>
      </w:pPr>
      <w:r w:rsidRPr="00E25246">
        <w:t>Конкретизируются роли участников разработки и согласования методик, а также уточняются подходы к их разработке.</w:t>
      </w:r>
    </w:p>
    <w:p w:rsidR="00E25246" w:rsidRPr="00E25246" w:rsidRDefault="00E25246" w:rsidP="00E25246">
      <w:pPr>
        <w:ind w:firstLine="709"/>
        <w:jc w:val="both"/>
      </w:pPr>
      <w:r w:rsidRPr="00E25246">
        <w:t xml:space="preserve">Продолжится работа по наполнению информацией перечня источников доходов бюджета поселения, представляющего собой единый информационный ресурс о доходах бюджетов бюджетной системы Российской Федерации, систематизирующий информацию о правовых основаниях возникновения источников доходов, порядках расчета (размеры, ставки, льготы) и иных характеристиках источников доходов бюджетов. </w:t>
      </w:r>
    </w:p>
    <w:p w:rsidR="00E25246" w:rsidRPr="00E25246" w:rsidRDefault="00E25246" w:rsidP="00E25246">
      <w:pPr>
        <w:ind w:firstLine="709"/>
        <w:jc w:val="both"/>
      </w:pPr>
      <w:proofErr w:type="gramStart"/>
      <w:r w:rsidRPr="00E25246">
        <w:t>Для обеспечения финансовой стабильности и сбалансированности бюджета поселения будет продолжена работа по развитию доходного потенциала на основе постоянного мониторинга рисков развития экономики и улучшения качества администрирования доходов.</w:t>
      </w:r>
      <w:proofErr w:type="gramEnd"/>
    </w:p>
    <w:p w:rsidR="00E25246" w:rsidRPr="00E25246" w:rsidRDefault="00E25246" w:rsidP="00E25246">
      <w:pPr>
        <w:ind w:firstLine="709"/>
        <w:jc w:val="both"/>
      </w:pPr>
      <w:r w:rsidRPr="00E25246">
        <w:t xml:space="preserve"> В целях повышения поступлений в бюджет поселения налоговых и неналоговых доходов будет продолжена работа комиссий по мобилизации дополнительных доходов в бюджет муниципального образования городское поселение Междуреченский, направленная на максимальную ликвидацию задолженности физических и юридических лиц по платежам в бюджет поселения.</w:t>
      </w:r>
    </w:p>
    <w:p w:rsidR="00E25246" w:rsidRPr="00E25246" w:rsidRDefault="00E25246" w:rsidP="00E25246">
      <w:pPr>
        <w:ind w:firstLine="709"/>
        <w:jc w:val="both"/>
      </w:pPr>
      <w:r w:rsidRPr="00E25246">
        <w:t>Главной задачей при реализации налоговой политики остается повышение собираемости налогов и снижение уровня недоимки поступлений в бюджет. Комиссией по мобилизации дополнительных доходов в бюджет муниципального образования городское поселение Междуреченский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а также разработка и реализация плана мероприятий по росту доходов в бюджет района.</w:t>
      </w:r>
    </w:p>
    <w:p w:rsidR="00E25246" w:rsidRPr="00E25246" w:rsidRDefault="00256630" w:rsidP="00E25246">
      <w:pPr>
        <w:ind w:firstLine="709"/>
        <w:jc w:val="both"/>
      </w:pPr>
      <w:r>
        <w:t>В 2022-2024 годах</w:t>
      </w:r>
      <w:r w:rsidR="00E25246" w:rsidRPr="00E25246">
        <w:t xml:space="preserve"> необходимо акцентировать особое внимание </w:t>
      </w:r>
      <w:proofErr w:type="gramStart"/>
      <w:r w:rsidR="00E25246" w:rsidRPr="00E25246">
        <w:t>на проведение информационной кампании по разъяснительной работе среди населения о необходимости</w:t>
      </w:r>
      <w:proofErr w:type="gramEnd"/>
      <w:r w:rsidR="00E25246" w:rsidRPr="00E25246">
        <w:t xml:space="preserve"> своевременного исполнения обязанности по уплате налогов.</w:t>
      </w:r>
    </w:p>
    <w:p w:rsidR="00E25246" w:rsidRPr="00E25246" w:rsidRDefault="00E25246" w:rsidP="00E25246">
      <w:pPr>
        <w:ind w:firstLine="709"/>
        <w:jc w:val="both"/>
      </w:pPr>
      <w:r w:rsidRPr="00E25246">
        <w:t xml:space="preserve">Также будет продолжено обеспечение мер, направленных на погашение недоимки организациями, осуществляющими свою деятельность на территории поселения. </w:t>
      </w:r>
    </w:p>
    <w:p w:rsidR="00E25246" w:rsidRPr="00E25246" w:rsidRDefault="00E25246" w:rsidP="00E25246">
      <w:pPr>
        <w:ind w:firstLine="709"/>
        <w:jc w:val="both"/>
      </w:pPr>
      <w:r w:rsidRPr="00E25246">
        <w:t xml:space="preserve">В целях снижения негативных последствий от возможного введения жестких ограничений, связанных с неблагоприятной ситуацией в мировой экономике, необходима работа по четкой </w:t>
      </w:r>
      <w:proofErr w:type="spellStart"/>
      <w:r w:rsidRPr="00E25246">
        <w:t>приоритизации</w:t>
      </w:r>
      <w:proofErr w:type="spellEnd"/>
      <w:r w:rsidRPr="00E25246">
        <w:t xml:space="preserve"> расходных обязательств (должна меняться структура бюджетных расходов в пользу наиболее эффективных и обеспечивающих достижение положительного социально-экономическое эффекта). </w:t>
      </w:r>
    </w:p>
    <w:p w:rsidR="00E25246" w:rsidRPr="00E25246" w:rsidRDefault="00E25246" w:rsidP="00E25246">
      <w:pPr>
        <w:ind w:firstLine="709"/>
        <w:jc w:val="both"/>
      </w:pPr>
      <w:r w:rsidRPr="00E25246">
        <w:t xml:space="preserve">Необходимо установление единых требований к подготовке предложений по распределению дополнительных бюджетных ассигнований, в том числе критериев их </w:t>
      </w:r>
      <w:proofErr w:type="spellStart"/>
      <w:r w:rsidRPr="00E25246">
        <w:t>приоритизации</w:t>
      </w:r>
      <w:proofErr w:type="spellEnd"/>
      <w:r w:rsidRPr="00E25246">
        <w:t xml:space="preserve"> в целях принятия решений о принимаемых расходных обязательствах.</w:t>
      </w:r>
    </w:p>
    <w:p w:rsidR="00E25246" w:rsidRPr="00E25246" w:rsidRDefault="00E25246" w:rsidP="00E25246">
      <w:pPr>
        <w:pStyle w:val="aa"/>
        <w:spacing w:after="0"/>
        <w:ind w:right="2" w:firstLine="709"/>
        <w:jc w:val="both"/>
      </w:pPr>
      <w:proofErr w:type="gramStart"/>
      <w:r w:rsidRPr="00E25246">
        <w:lastRenderedPageBreak/>
        <w:t xml:space="preserve">Основным условием для формирования прогноза бюджетных ассигнований бюджета поселения на 2022-2024 годы является 100% финансовое обеспечение в проекте бюджета поселения действующих социально-значимых расходных обязательств до уровня первоначального бюджета района на 2021 год. </w:t>
      </w:r>
      <w:proofErr w:type="gramEnd"/>
    </w:p>
    <w:p w:rsidR="00E25246" w:rsidRPr="00E25246" w:rsidRDefault="00E25246" w:rsidP="00E25246">
      <w:pPr>
        <w:autoSpaceDE w:val="0"/>
        <w:autoSpaceDN w:val="0"/>
        <w:adjustRightInd w:val="0"/>
        <w:ind w:firstLine="709"/>
        <w:jc w:val="both"/>
      </w:pPr>
      <w:r w:rsidRPr="00E25246">
        <w:t xml:space="preserve">На сегодняшний день и в ближайшей перспективе особенно актуальной остается задача повышения эффективности бюджетных расходов, выявления внутренних резервов и перераспределение их в пользу приоритетных направлений расходов. </w:t>
      </w:r>
      <w:proofErr w:type="gramStart"/>
      <w:r w:rsidRPr="00E25246">
        <w:t>Поставленная задача решается в соответствии с Планом развития городского поселения Междуреченский на период до 2030 года, посредством ежегодного проведения обзоров бюджетных расходов, по результатам которых выявляемые внутренние резервы предлагаются к перераспределению на приоритетные направления расходов.</w:t>
      </w:r>
      <w:proofErr w:type="gramEnd"/>
    </w:p>
    <w:p w:rsidR="00E25246" w:rsidRPr="00E25246" w:rsidRDefault="00E25246" w:rsidP="00E25246">
      <w:pPr>
        <w:ind w:firstLine="709"/>
        <w:jc w:val="both"/>
      </w:pPr>
      <w:r w:rsidRPr="00E25246">
        <w:t xml:space="preserve">Долговая политика поселения должна быть направлена на сохранение устойчивой траектории муниципального долга, поддержание долговой нагрузки на бюджет поселения на прежнем уровне. </w:t>
      </w:r>
    </w:p>
    <w:p w:rsidR="00E25246" w:rsidRPr="00E25246" w:rsidRDefault="00E25246" w:rsidP="00E25246">
      <w:pPr>
        <w:ind w:firstLine="709"/>
        <w:jc w:val="both"/>
      </w:pPr>
      <w:r w:rsidRPr="00E25246">
        <w:t xml:space="preserve">В ходе исполнения бюджета поселения могут быть привлечены кредиты на покрытие дефицита бюджета городского поселения </w:t>
      </w:r>
      <w:proofErr w:type="gramStart"/>
      <w:r w:rsidRPr="00E25246">
        <w:t>Междуреченский</w:t>
      </w:r>
      <w:proofErr w:type="gramEnd"/>
      <w:r w:rsidRPr="00E25246">
        <w:t xml:space="preserve"> с соблюдением действующих ограничений. Осуществление муниципальных заимствований приведет к увеличению долговых обязательств поселения.</w:t>
      </w:r>
    </w:p>
    <w:p w:rsidR="00E25246" w:rsidRPr="00E25246" w:rsidRDefault="00E25246" w:rsidP="00E25246">
      <w:pPr>
        <w:pStyle w:val="ConsPlusNormal"/>
        <w:ind w:firstLine="709"/>
        <w:jc w:val="both"/>
        <w:rPr>
          <w:rFonts w:ascii="Times New Roman" w:hAnsi="Times New Roman" w:cs="Times New Roman"/>
          <w:sz w:val="24"/>
          <w:szCs w:val="24"/>
        </w:rPr>
      </w:pPr>
      <w:r w:rsidRPr="00E25246">
        <w:rPr>
          <w:rFonts w:ascii="Times New Roman" w:hAnsi="Times New Roman" w:cs="Times New Roman"/>
          <w:sz w:val="24"/>
          <w:szCs w:val="24"/>
        </w:rPr>
        <w:t xml:space="preserve">Вместе с тем, приоритеты долговой политики, сложившиеся будут сохранены и направлены </w:t>
      </w:r>
      <w:proofErr w:type="gramStart"/>
      <w:r w:rsidRPr="00E25246">
        <w:rPr>
          <w:rFonts w:ascii="Times New Roman" w:hAnsi="Times New Roman" w:cs="Times New Roman"/>
          <w:sz w:val="24"/>
          <w:szCs w:val="24"/>
        </w:rPr>
        <w:t>на</w:t>
      </w:r>
      <w:proofErr w:type="gramEnd"/>
      <w:r w:rsidRPr="00E25246">
        <w:rPr>
          <w:rFonts w:ascii="Times New Roman" w:hAnsi="Times New Roman" w:cs="Times New Roman"/>
          <w:sz w:val="24"/>
          <w:szCs w:val="24"/>
        </w:rPr>
        <w:t>:</w:t>
      </w:r>
    </w:p>
    <w:p w:rsidR="00E25246" w:rsidRPr="00E25246" w:rsidRDefault="00E25246" w:rsidP="00E25246">
      <w:pPr>
        <w:ind w:firstLine="709"/>
        <w:jc w:val="both"/>
      </w:pPr>
      <w:r w:rsidRPr="00E25246">
        <w:t>поддержание объема муниципального долга поселения на уровне, не превышающем 50% от общего годового объема доходов бюджета поселения без учета объема безвозмездных поступлений;</w:t>
      </w:r>
    </w:p>
    <w:p w:rsidR="00E25246" w:rsidRPr="00E25246" w:rsidRDefault="00E25246" w:rsidP="00E25246">
      <w:pPr>
        <w:ind w:firstLine="709"/>
        <w:jc w:val="both"/>
      </w:pPr>
      <w:r w:rsidRPr="00E25246">
        <w:t>поддержание суммы платежей по погашению и обслуживанию муниципального долга на уровне, не превышающем 15% от общего объема налоговых и неналоговых доходов бюджета и дотации из бюджета Кондинского района;</w:t>
      </w:r>
    </w:p>
    <w:p w:rsidR="00E25246" w:rsidRPr="00E25246" w:rsidRDefault="00E25246" w:rsidP="00E25246">
      <w:pPr>
        <w:ind w:firstLine="709"/>
        <w:jc w:val="both"/>
      </w:pPr>
      <w:r w:rsidRPr="00E25246">
        <w:t>сохранение финансовой устойчивости бюджета поселения;</w:t>
      </w:r>
    </w:p>
    <w:p w:rsidR="00E25246" w:rsidRPr="00E25246" w:rsidRDefault="00E25246" w:rsidP="00E25246">
      <w:pPr>
        <w:ind w:firstLine="709"/>
        <w:jc w:val="both"/>
      </w:pPr>
      <w:r w:rsidRPr="00E25246">
        <w:t xml:space="preserve">сохранение репутации муниципального образования городское поселение </w:t>
      </w:r>
      <w:proofErr w:type="gramStart"/>
      <w:r w:rsidRPr="00E25246">
        <w:t>Междуреченский</w:t>
      </w:r>
      <w:proofErr w:type="gramEnd"/>
      <w:r w:rsidRPr="00E25246">
        <w:t xml:space="preserve"> как надежного заемщика, безупречно и своевременно выполняющего финансовые обязательства;</w:t>
      </w:r>
    </w:p>
    <w:p w:rsidR="00E25246" w:rsidRPr="00E25246" w:rsidRDefault="00E25246" w:rsidP="00E25246">
      <w:pPr>
        <w:ind w:firstLine="709"/>
        <w:jc w:val="both"/>
      </w:pPr>
      <w:r w:rsidRPr="00E25246">
        <w:t>обеспечение доступности информации о муниципальном долге.</w:t>
      </w:r>
    </w:p>
    <w:p w:rsidR="00E25246" w:rsidRPr="00E25246" w:rsidRDefault="00E25246" w:rsidP="00E25246">
      <w:pPr>
        <w:ind w:firstLine="709"/>
        <w:jc w:val="both"/>
      </w:pPr>
      <w:proofErr w:type="gramStart"/>
      <w:r w:rsidRPr="00E25246">
        <w:t>Реализация этих мер будет являться необходимым условием общего роста эффективности системы управления муниципальными финансами и, как следствие, минимизации рисков несбалансированности бюджетов бюджетной системы поселения в долгосрочном периоде.</w:t>
      </w:r>
      <w:proofErr w:type="gramEnd"/>
    </w:p>
    <w:p w:rsidR="00E25246" w:rsidRPr="00E25246" w:rsidRDefault="00E25246" w:rsidP="00E25246">
      <w:pPr>
        <w:jc w:val="center"/>
      </w:pPr>
    </w:p>
    <w:p w:rsidR="00256630" w:rsidRDefault="00E25246" w:rsidP="00E25246">
      <w:pPr>
        <w:jc w:val="center"/>
        <w:rPr>
          <w:lang w:eastAsia="ar-SA"/>
        </w:rPr>
      </w:pPr>
      <w:r w:rsidRPr="00E25246">
        <w:t>4. Основные характеристики бюджета поселения, показатели</w:t>
      </w:r>
      <w:r w:rsidRPr="00E25246">
        <w:rPr>
          <w:lang w:eastAsia="ar-SA"/>
        </w:rPr>
        <w:t xml:space="preserve"> финансового </w:t>
      </w:r>
    </w:p>
    <w:p w:rsidR="00E25246" w:rsidRPr="00E25246" w:rsidRDefault="00E25246" w:rsidP="00E25246">
      <w:pPr>
        <w:jc w:val="center"/>
        <w:rPr>
          <w:lang w:eastAsia="ar-SA"/>
        </w:rPr>
      </w:pPr>
      <w:r w:rsidRPr="00E25246">
        <w:rPr>
          <w:lang w:eastAsia="ar-SA"/>
        </w:rPr>
        <w:t>обеспечения и прогноза расходов бюджета поселения на осуществление непрограммных направлений деятельности</w:t>
      </w:r>
    </w:p>
    <w:p w:rsidR="00E25246" w:rsidRPr="00E25246" w:rsidRDefault="00E25246" w:rsidP="00E25246">
      <w:pPr>
        <w:jc w:val="center"/>
      </w:pPr>
    </w:p>
    <w:p w:rsidR="00E25246" w:rsidRPr="00E25246" w:rsidRDefault="00E25246" w:rsidP="00E25246">
      <w:pPr>
        <w:ind w:firstLine="708"/>
        <w:jc w:val="both"/>
      </w:pPr>
      <w:r w:rsidRPr="00E25246">
        <w:t xml:space="preserve">Основные характеристики бюджета муниципального образования городское поселение </w:t>
      </w:r>
      <w:proofErr w:type="gramStart"/>
      <w:r w:rsidRPr="00E25246">
        <w:t>Междуреченский</w:t>
      </w:r>
      <w:proofErr w:type="gramEnd"/>
      <w:r w:rsidRPr="00E25246">
        <w:t xml:space="preserve">, основанные на консервативном варианте социально- экономического развития городского поселения Междуреченский </w:t>
      </w:r>
      <w:r w:rsidR="00256630">
        <w:t>(таблица 1)</w:t>
      </w:r>
    </w:p>
    <w:p w:rsidR="00E25246" w:rsidRPr="00E25246" w:rsidRDefault="00E25246" w:rsidP="00E25246">
      <w:pPr>
        <w:ind w:firstLine="708"/>
        <w:jc w:val="both"/>
      </w:pPr>
      <w:r w:rsidRPr="00E25246">
        <w:t xml:space="preserve">Основные характеристики бюджета муниципального образования городское поселение </w:t>
      </w:r>
      <w:proofErr w:type="gramStart"/>
      <w:r w:rsidRPr="00E25246">
        <w:t>Междуреченский</w:t>
      </w:r>
      <w:proofErr w:type="gramEnd"/>
      <w:r w:rsidRPr="00E25246">
        <w:t xml:space="preserve">, основанные на базовом варианте социально-экономического развития городского поселения Междуреченский </w:t>
      </w:r>
      <w:r w:rsidR="00256630">
        <w:t>(таблица 2).</w:t>
      </w:r>
      <w:r w:rsidRPr="00E25246">
        <w:t xml:space="preserve"> </w:t>
      </w:r>
    </w:p>
    <w:p w:rsidR="00E25246" w:rsidRDefault="00E25246" w:rsidP="00E25246">
      <w:pPr>
        <w:ind w:firstLine="708"/>
        <w:rPr>
          <w:sz w:val="28"/>
          <w:szCs w:val="28"/>
        </w:rPr>
      </w:pPr>
    </w:p>
    <w:p w:rsidR="00E25246" w:rsidRDefault="00E25246">
      <w:pPr>
        <w:shd w:val="clear" w:color="auto" w:fill="FFFFFF"/>
        <w:autoSpaceDE w:val="0"/>
        <w:autoSpaceDN w:val="0"/>
        <w:adjustRightInd w:val="0"/>
        <w:ind w:firstLine="708"/>
        <w:jc w:val="both"/>
        <w:rPr>
          <w:b/>
          <w:sz w:val="28"/>
          <w:szCs w:val="28"/>
        </w:rPr>
        <w:sectPr w:rsidR="00E25246" w:rsidSect="00AC40A8">
          <w:headerReference w:type="default" r:id="rId13"/>
          <w:pgSz w:w="11906" w:h="16838"/>
          <w:pgMar w:top="1134" w:right="567" w:bottom="992" w:left="1701" w:header="709" w:footer="709" w:gutter="0"/>
          <w:cols w:space="708"/>
          <w:titlePg/>
          <w:docGrid w:linePitch="360"/>
        </w:sectPr>
      </w:pPr>
    </w:p>
    <w:tbl>
      <w:tblPr>
        <w:tblStyle w:val="ac"/>
        <w:tblpPr w:leftFromText="180" w:rightFromText="180" w:vertAnchor="page" w:horzAnchor="margin" w:tblpY="3676"/>
        <w:tblW w:w="5000" w:type="pct"/>
        <w:tblLook w:val="04A0" w:firstRow="1" w:lastRow="0" w:firstColumn="1" w:lastColumn="0" w:noHBand="0" w:noVBand="1"/>
      </w:tblPr>
      <w:tblGrid>
        <w:gridCol w:w="1804"/>
        <w:gridCol w:w="1639"/>
        <w:gridCol w:w="1639"/>
        <w:gridCol w:w="1642"/>
        <w:gridCol w:w="1642"/>
        <w:gridCol w:w="1642"/>
        <w:gridCol w:w="1642"/>
        <w:gridCol w:w="1642"/>
        <w:gridCol w:w="1636"/>
      </w:tblGrid>
      <w:tr w:rsidR="00E25246" w:rsidTr="00256630">
        <w:trPr>
          <w:cantSplit/>
          <w:trHeight w:val="253"/>
        </w:trPr>
        <w:tc>
          <w:tcPr>
            <w:tcW w:w="604" w:type="pct"/>
            <w:vMerge w:val="restart"/>
            <w:hideMark/>
          </w:tcPr>
          <w:p w:rsidR="00E25246" w:rsidRPr="00F56F82" w:rsidRDefault="00E25246" w:rsidP="00D90AB3">
            <w:pPr>
              <w:jc w:val="center"/>
              <w:rPr>
                <w:sz w:val="22"/>
                <w:szCs w:val="22"/>
              </w:rPr>
            </w:pPr>
            <w:r w:rsidRPr="00F56F82">
              <w:rPr>
                <w:sz w:val="22"/>
                <w:szCs w:val="22"/>
              </w:rPr>
              <w:lastRenderedPageBreak/>
              <w:t>Показатель</w:t>
            </w:r>
          </w:p>
        </w:tc>
        <w:tc>
          <w:tcPr>
            <w:tcW w:w="549" w:type="pct"/>
            <w:vMerge w:val="restart"/>
            <w:hideMark/>
          </w:tcPr>
          <w:p w:rsidR="00E25246" w:rsidRPr="00F56F82" w:rsidRDefault="00E25246" w:rsidP="00D90AB3">
            <w:pPr>
              <w:jc w:val="center"/>
              <w:rPr>
                <w:sz w:val="22"/>
                <w:szCs w:val="22"/>
              </w:rPr>
            </w:pPr>
            <w:r w:rsidRPr="00F56F82">
              <w:rPr>
                <w:sz w:val="22"/>
                <w:szCs w:val="22"/>
              </w:rPr>
              <w:t>Отчет 2020 год</w:t>
            </w:r>
          </w:p>
        </w:tc>
        <w:tc>
          <w:tcPr>
            <w:tcW w:w="549" w:type="pct"/>
            <w:vMerge w:val="restart"/>
            <w:hideMark/>
          </w:tcPr>
          <w:p w:rsidR="00E25246" w:rsidRPr="00F56F82" w:rsidRDefault="00E25246" w:rsidP="00D90AB3">
            <w:pPr>
              <w:jc w:val="center"/>
              <w:rPr>
                <w:sz w:val="22"/>
                <w:szCs w:val="22"/>
              </w:rPr>
            </w:pPr>
            <w:r w:rsidRPr="00F56F82">
              <w:rPr>
                <w:sz w:val="22"/>
                <w:szCs w:val="22"/>
              </w:rPr>
              <w:t>2021 год</w:t>
            </w:r>
          </w:p>
        </w:tc>
        <w:tc>
          <w:tcPr>
            <w:tcW w:w="550" w:type="pct"/>
            <w:vMerge w:val="restart"/>
            <w:hideMark/>
          </w:tcPr>
          <w:p w:rsidR="00E25246" w:rsidRPr="00F56F82" w:rsidRDefault="00E25246" w:rsidP="00D90AB3">
            <w:pPr>
              <w:jc w:val="center"/>
              <w:rPr>
                <w:sz w:val="22"/>
                <w:szCs w:val="22"/>
              </w:rPr>
            </w:pPr>
            <w:r w:rsidRPr="00F56F82">
              <w:rPr>
                <w:sz w:val="22"/>
                <w:szCs w:val="22"/>
              </w:rPr>
              <w:t>2022 год</w:t>
            </w:r>
          </w:p>
        </w:tc>
        <w:tc>
          <w:tcPr>
            <w:tcW w:w="550" w:type="pct"/>
            <w:vMerge w:val="restart"/>
            <w:hideMark/>
          </w:tcPr>
          <w:p w:rsidR="00E25246" w:rsidRPr="00F56F82" w:rsidRDefault="00E25246" w:rsidP="00D90AB3">
            <w:pPr>
              <w:jc w:val="center"/>
              <w:rPr>
                <w:sz w:val="22"/>
                <w:szCs w:val="22"/>
              </w:rPr>
            </w:pPr>
            <w:r w:rsidRPr="00F56F82">
              <w:rPr>
                <w:sz w:val="22"/>
                <w:szCs w:val="22"/>
              </w:rPr>
              <w:t>2023 год</w:t>
            </w:r>
          </w:p>
        </w:tc>
        <w:tc>
          <w:tcPr>
            <w:tcW w:w="550" w:type="pct"/>
            <w:vMerge w:val="restart"/>
            <w:hideMark/>
          </w:tcPr>
          <w:p w:rsidR="00E25246" w:rsidRPr="00F56F82" w:rsidRDefault="00E25246" w:rsidP="00D90AB3">
            <w:pPr>
              <w:jc w:val="center"/>
              <w:rPr>
                <w:sz w:val="22"/>
                <w:szCs w:val="22"/>
              </w:rPr>
            </w:pPr>
            <w:r w:rsidRPr="00F56F82">
              <w:rPr>
                <w:sz w:val="22"/>
                <w:szCs w:val="22"/>
              </w:rPr>
              <w:t>2024 год</w:t>
            </w:r>
          </w:p>
        </w:tc>
        <w:tc>
          <w:tcPr>
            <w:tcW w:w="550" w:type="pct"/>
            <w:vMerge w:val="restart"/>
            <w:hideMark/>
          </w:tcPr>
          <w:p w:rsidR="00E25246" w:rsidRPr="00F56F82" w:rsidRDefault="00E25246" w:rsidP="00D90AB3">
            <w:pPr>
              <w:jc w:val="center"/>
              <w:rPr>
                <w:sz w:val="22"/>
                <w:szCs w:val="22"/>
              </w:rPr>
            </w:pPr>
            <w:r w:rsidRPr="00F56F82">
              <w:rPr>
                <w:sz w:val="22"/>
                <w:szCs w:val="22"/>
              </w:rPr>
              <w:t>2025 год</w:t>
            </w:r>
          </w:p>
        </w:tc>
        <w:tc>
          <w:tcPr>
            <w:tcW w:w="550" w:type="pct"/>
            <w:vMerge w:val="restart"/>
            <w:hideMark/>
          </w:tcPr>
          <w:p w:rsidR="00E25246" w:rsidRPr="00F56F82" w:rsidRDefault="00E25246" w:rsidP="00D90AB3">
            <w:pPr>
              <w:jc w:val="center"/>
              <w:rPr>
                <w:sz w:val="22"/>
                <w:szCs w:val="22"/>
              </w:rPr>
            </w:pPr>
            <w:r w:rsidRPr="00F56F82">
              <w:rPr>
                <w:sz w:val="22"/>
                <w:szCs w:val="22"/>
              </w:rPr>
              <w:t>2026 год</w:t>
            </w:r>
          </w:p>
        </w:tc>
        <w:tc>
          <w:tcPr>
            <w:tcW w:w="550" w:type="pct"/>
            <w:vMerge w:val="restart"/>
            <w:hideMark/>
          </w:tcPr>
          <w:p w:rsidR="00E25246" w:rsidRPr="00F56F82" w:rsidRDefault="00E25246" w:rsidP="00D90AB3">
            <w:pPr>
              <w:jc w:val="center"/>
              <w:rPr>
                <w:sz w:val="22"/>
                <w:szCs w:val="22"/>
              </w:rPr>
            </w:pPr>
            <w:r w:rsidRPr="00F56F82">
              <w:rPr>
                <w:sz w:val="22"/>
                <w:szCs w:val="22"/>
              </w:rPr>
              <w:t>2027 год</w:t>
            </w:r>
          </w:p>
        </w:tc>
      </w:tr>
      <w:tr w:rsidR="00E25246" w:rsidTr="00256630">
        <w:trPr>
          <w:cantSplit/>
          <w:trHeight w:val="253"/>
        </w:trPr>
        <w:tc>
          <w:tcPr>
            <w:tcW w:w="604" w:type="pct"/>
            <w:vMerge/>
            <w:hideMark/>
          </w:tcPr>
          <w:p w:rsidR="00E25246" w:rsidRPr="00F56F82" w:rsidRDefault="00E25246" w:rsidP="00D90AB3">
            <w:pPr>
              <w:rPr>
                <w:sz w:val="22"/>
                <w:szCs w:val="22"/>
              </w:rPr>
            </w:pPr>
          </w:p>
        </w:tc>
        <w:tc>
          <w:tcPr>
            <w:tcW w:w="549" w:type="pct"/>
            <w:vMerge/>
            <w:hideMark/>
          </w:tcPr>
          <w:p w:rsidR="00E25246" w:rsidRPr="00F56F82" w:rsidRDefault="00E25246" w:rsidP="00D90AB3">
            <w:pPr>
              <w:rPr>
                <w:sz w:val="22"/>
                <w:szCs w:val="22"/>
              </w:rPr>
            </w:pPr>
          </w:p>
        </w:tc>
        <w:tc>
          <w:tcPr>
            <w:tcW w:w="549" w:type="pct"/>
            <w:vMerge/>
            <w:hideMark/>
          </w:tcPr>
          <w:p w:rsidR="00E25246" w:rsidRPr="00F56F82" w:rsidRDefault="00E25246" w:rsidP="00D90AB3">
            <w:pPr>
              <w:rPr>
                <w:sz w:val="22"/>
                <w:szCs w:val="22"/>
              </w:rPr>
            </w:pPr>
          </w:p>
        </w:tc>
        <w:tc>
          <w:tcPr>
            <w:tcW w:w="550" w:type="pct"/>
            <w:vMerge/>
            <w:hideMark/>
          </w:tcPr>
          <w:p w:rsidR="00E25246" w:rsidRPr="00F56F82" w:rsidRDefault="00E25246" w:rsidP="00D90AB3">
            <w:pPr>
              <w:rPr>
                <w:sz w:val="22"/>
                <w:szCs w:val="22"/>
              </w:rPr>
            </w:pPr>
          </w:p>
        </w:tc>
        <w:tc>
          <w:tcPr>
            <w:tcW w:w="550" w:type="pct"/>
            <w:vMerge/>
            <w:hideMark/>
          </w:tcPr>
          <w:p w:rsidR="00E25246" w:rsidRPr="00F56F82" w:rsidRDefault="00E25246" w:rsidP="00D90AB3">
            <w:pPr>
              <w:rPr>
                <w:sz w:val="22"/>
                <w:szCs w:val="22"/>
              </w:rPr>
            </w:pPr>
          </w:p>
        </w:tc>
        <w:tc>
          <w:tcPr>
            <w:tcW w:w="550" w:type="pct"/>
            <w:vMerge/>
            <w:hideMark/>
          </w:tcPr>
          <w:p w:rsidR="00E25246" w:rsidRPr="00F56F82" w:rsidRDefault="00E25246" w:rsidP="00D90AB3">
            <w:pPr>
              <w:rPr>
                <w:sz w:val="22"/>
                <w:szCs w:val="22"/>
              </w:rPr>
            </w:pPr>
          </w:p>
        </w:tc>
        <w:tc>
          <w:tcPr>
            <w:tcW w:w="550" w:type="pct"/>
            <w:vMerge/>
            <w:hideMark/>
          </w:tcPr>
          <w:p w:rsidR="00E25246" w:rsidRPr="00F56F82" w:rsidRDefault="00E25246" w:rsidP="00D90AB3">
            <w:pPr>
              <w:rPr>
                <w:sz w:val="22"/>
                <w:szCs w:val="22"/>
              </w:rPr>
            </w:pPr>
          </w:p>
        </w:tc>
        <w:tc>
          <w:tcPr>
            <w:tcW w:w="550" w:type="pct"/>
            <w:vMerge/>
            <w:hideMark/>
          </w:tcPr>
          <w:p w:rsidR="00E25246" w:rsidRPr="00F56F82" w:rsidRDefault="00E25246" w:rsidP="00D90AB3">
            <w:pPr>
              <w:rPr>
                <w:sz w:val="22"/>
                <w:szCs w:val="22"/>
              </w:rPr>
            </w:pPr>
          </w:p>
        </w:tc>
        <w:tc>
          <w:tcPr>
            <w:tcW w:w="550" w:type="pct"/>
            <w:vMerge/>
            <w:hideMark/>
          </w:tcPr>
          <w:p w:rsidR="00E25246" w:rsidRPr="00F56F82" w:rsidRDefault="00E25246" w:rsidP="00D90AB3">
            <w:pPr>
              <w:rPr>
                <w:sz w:val="22"/>
                <w:szCs w:val="22"/>
              </w:rPr>
            </w:pPr>
          </w:p>
        </w:tc>
      </w:tr>
      <w:tr w:rsidR="00E25246" w:rsidTr="00256630">
        <w:trPr>
          <w:cantSplit/>
          <w:trHeight w:val="68"/>
        </w:trPr>
        <w:tc>
          <w:tcPr>
            <w:tcW w:w="604" w:type="pct"/>
            <w:hideMark/>
          </w:tcPr>
          <w:p w:rsidR="00E25246" w:rsidRPr="00F56F82" w:rsidRDefault="00E25246" w:rsidP="00D90AB3">
            <w:pPr>
              <w:rPr>
                <w:sz w:val="22"/>
                <w:szCs w:val="22"/>
              </w:rPr>
            </w:pPr>
            <w:r w:rsidRPr="00F56F82">
              <w:rPr>
                <w:sz w:val="22"/>
                <w:szCs w:val="22"/>
              </w:rPr>
              <w:t xml:space="preserve">Доходы </w:t>
            </w:r>
            <w:r w:rsidR="00256630">
              <w:rPr>
                <w:sz w:val="22"/>
                <w:szCs w:val="22"/>
              </w:rPr>
              <w:t>-</w:t>
            </w:r>
            <w:r w:rsidRPr="00F56F82">
              <w:rPr>
                <w:sz w:val="22"/>
                <w:szCs w:val="22"/>
              </w:rPr>
              <w:t xml:space="preserve"> всего, в том числе</w:t>
            </w:r>
          </w:p>
        </w:tc>
        <w:tc>
          <w:tcPr>
            <w:tcW w:w="549" w:type="pct"/>
            <w:hideMark/>
          </w:tcPr>
          <w:p w:rsidR="00E25246" w:rsidRPr="00F56F82" w:rsidRDefault="00E25246" w:rsidP="00D90AB3">
            <w:pPr>
              <w:jc w:val="center"/>
              <w:rPr>
                <w:sz w:val="22"/>
                <w:szCs w:val="22"/>
              </w:rPr>
            </w:pPr>
            <w:r w:rsidRPr="00F56F82">
              <w:rPr>
                <w:sz w:val="22"/>
                <w:szCs w:val="22"/>
              </w:rPr>
              <w:t>183 094 924,27</w:t>
            </w:r>
          </w:p>
        </w:tc>
        <w:tc>
          <w:tcPr>
            <w:tcW w:w="549" w:type="pct"/>
            <w:hideMark/>
          </w:tcPr>
          <w:p w:rsidR="00E25246" w:rsidRPr="00F56F82" w:rsidRDefault="00E25246" w:rsidP="00D90AB3">
            <w:pPr>
              <w:jc w:val="center"/>
              <w:rPr>
                <w:sz w:val="22"/>
                <w:szCs w:val="22"/>
              </w:rPr>
            </w:pPr>
            <w:r w:rsidRPr="00F56F82">
              <w:rPr>
                <w:sz w:val="22"/>
                <w:szCs w:val="22"/>
              </w:rPr>
              <w:t>231 317 013,34</w:t>
            </w:r>
          </w:p>
        </w:tc>
        <w:tc>
          <w:tcPr>
            <w:tcW w:w="550" w:type="pct"/>
            <w:hideMark/>
          </w:tcPr>
          <w:p w:rsidR="00E25246" w:rsidRPr="00F56F82" w:rsidRDefault="00E25246" w:rsidP="00D90AB3">
            <w:pPr>
              <w:jc w:val="center"/>
              <w:rPr>
                <w:sz w:val="22"/>
                <w:szCs w:val="22"/>
              </w:rPr>
            </w:pPr>
            <w:r w:rsidRPr="00F56F82">
              <w:rPr>
                <w:sz w:val="22"/>
                <w:szCs w:val="22"/>
              </w:rPr>
              <w:t>140 699 475,57</w:t>
            </w:r>
          </w:p>
        </w:tc>
        <w:tc>
          <w:tcPr>
            <w:tcW w:w="550" w:type="pct"/>
            <w:hideMark/>
          </w:tcPr>
          <w:p w:rsidR="00E25246" w:rsidRPr="00F56F82" w:rsidRDefault="00E25246" w:rsidP="00D90AB3">
            <w:pPr>
              <w:jc w:val="center"/>
              <w:rPr>
                <w:sz w:val="22"/>
                <w:szCs w:val="22"/>
              </w:rPr>
            </w:pPr>
            <w:r w:rsidRPr="00F56F82">
              <w:rPr>
                <w:sz w:val="22"/>
                <w:szCs w:val="22"/>
              </w:rPr>
              <w:t>123 793 301,40</w:t>
            </w:r>
          </w:p>
        </w:tc>
        <w:tc>
          <w:tcPr>
            <w:tcW w:w="550" w:type="pct"/>
            <w:hideMark/>
          </w:tcPr>
          <w:p w:rsidR="00E25246" w:rsidRPr="00F56F82" w:rsidRDefault="00E25246" w:rsidP="00D90AB3">
            <w:pPr>
              <w:jc w:val="center"/>
              <w:rPr>
                <w:sz w:val="22"/>
                <w:szCs w:val="22"/>
              </w:rPr>
            </w:pPr>
            <w:r w:rsidRPr="00F56F82">
              <w:rPr>
                <w:sz w:val="22"/>
                <w:szCs w:val="22"/>
              </w:rPr>
              <w:t>121 615 320,00</w:t>
            </w:r>
          </w:p>
        </w:tc>
        <w:tc>
          <w:tcPr>
            <w:tcW w:w="550" w:type="pct"/>
            <w:hideMark/>
          </w:tcPr>
          <w:p w:rsidR="00E25246" w:rsidRPr="00F56F82" w:rsidRDefault="00E25246" w:rsidP="00D90AB3">
            <w:pPr>
              <w:jc w:val="center"/>
              <w:rPr>
                <w:sz w:val="22"/>
                <w:szCs w:val="22"/>
              </w:rPr>
            </w:pPr>
            <w:r w:rsidRPr="00F56F82">
              <w:rPr>
                <w:sz w:val="22"/>
                <w:szCs w:val="22"/>
              </w:rPr>
              <w:t>121 615 320,00</w:t>
            </w:r>
          </w:p>
        </w:tc>
        <w:tc>
          <w:tcPr>
            <w:tcW w:w="550" w:type="pct"/>
            <w:hideMark/>
          </w:tcPr>
          <w:p w:rsidR="00E25246" w:rsidRPr="00F56F82" w:rsidRDefault="00E25246" w:rsidP="00D90AB3">
            <w:pPr>
              <w:jc w:val="center"/>
              <w:rPr>
                <w:sz w:val="22"/>
                <w:szCs w:val="22"/>
              </w:rPr>
            </w:pPr>
            <w:r w:rsidRPr="00F56F82">
              <w:rPr>
                <w:sz w:val="22"/>
                <w:szCs w:val="22"/>
              </w:rPr>
              <w:t>121 615 320,00</w:t>
            </w:r>
          </w:p>
        </w:tc>
        <w:tc>
          <w:tcPr>
            <w:tcW w:w="550" w:type="pct"/>
            <w:hideMark/>
          </w:tcPr>
          <w:p w:rsidR="00E25246" w:rsidRPr="00F56F82" w:rsidRDefault="00E25246" w:rsidP="00D90AB3">
            <w:pPr>
              <w:jc w:val="center"/>
              <w:rPr>
                <w:sz w:val="22"/>
                <w:szCs w:val="22"/>
              </w:rPr>
            </w:pPr>
            <w:r w:rsidRPr="00F56F82">
              <w:rPr>
                <w:sz w:val="22"/>
                <w:szCs w:val="22"/>
              </w:rPr>
              <w:t>121 615 320,00</w:t>
            </w:r>
          </w:p>
        </w:tc>
      </w:tr>
      <w:tr w:rsidR="00E25246" w:rsidTr="00256630">
        <w:trPr>
          <w:cantSplit/>
          <w:trHeight w:val="68"/>
        </w:trPr>
        <w:tc>
          <w:tcPr>
            <w:tcW w:w="604" w:type="pct"/>
            <w:hideMark/>
          </w:tcPr>
          <w:p w:rsidR="00E25246" w:rsidRPr="00F56F82" w:rsidRDefault="00256630" w:rsidP="00D90AB3">
            <w:pPr>
              <w:rPr>
                <w:sz w:val="22"/>
                <w:szCs w:val="22"/>
              </w:rPr>
            </w:pPr>
            <w:r>
              <w:rPr>
                <w:sz w:val="22"/>
                <w:szCs w:val="22"/>
              </w:rPr>
              <w:t>Налоговые доходы -</w:t>
            </w:r>
            <w:r w:rsidR="00E25246" w:rsidRPr="00F56F82">
              <w:rPr>
                <w:sz w:val="22"/>
                <w:szCs w:val="22"/>
              </w:rPr>
              <w:t xml:space="preserve"> всего</w:t>
            </w:r>
          </w:p>
        </w:tc>
        <w:tc>
          <w:tcPr>
            <w:tcW w:w="549" w:type="pct"/>
            <w:hideMark/>
          </w:tcPr>
          <w:p w:rsidR="00E25246" w:rsidRPr="00F56F82" w:rsidRDefault="00E25246" w:rsidP="00D90AB3">
            <w:pPr>
              <w:jc w:val="center"/>
              <w:rPr>
                <w:sz w:val="22"/>
                <w:szCs w:val="22"/>
              </w:rPr>
            </w:pPr>
            <w:r w:rsidRPr="00F56F82">
              <w:rPr>
                <w:sz w:val="22"/>
                <w:szCs w:val="22"/>
              </w:rPr>
              <w:t>65 054 779,01</w:t>
            </w:r>
          </w:p>
        </w:tc>
        <w:tc>
          <w:tcPr>
            <w:tcW w:w="549" w:type="pct"/>
            <w:hideMark/>
          </w:tcPr>
          <w:p w:rsidR="00E25246" w:rsidRPr="00F56F82" w:rsidRDefault="00E25246" w:rsidP="00D90AB3">
            <w:pPr>
              <w:jc w:val="center"/>
              <w:rPr>
                <w:sz w:val="22"/>
                <w:szCs w:val="22"/>
              </w:rPr>
            </w:pPr>
            <w:r w:rsidRPr="00F56F82">
              <w:rPr>
                <w:sz w:val="22"/>
                <w:szCs w:val="22"/>
              </w:rPr>
              <w:t>65 994 800,00</w:t>
            </w:r>
          </w:p>
        </w:tc>
        <w:tc>
          <w:tcPr>
            <w:tcW w:w="550" w:type="pct"/>
            <w:hideMark/>
          </w:tcPr>
          <w:p w:rsidR="00E25246" w:rsidRPr="00F56F82" w:rsidRDefault="00E25246" w:rsidP="00D90AB3">
            <w:pPr>
              <w:jc w:val="center"/>
              <w:rPr>
                <w:sz w:val="22"/>
                <w:szCs w:val="22"/>
              </w:rPr>
            </w:pPr>
            <w:r w:rsidRPr="00F56F82">
              <w:rPr>
                <w:sz w:val="22"/>
                <w:szCs w:val="22"/>
              </w:rPr>
              <w:t>67 000 000,00</w:t>
            </w:r>
          </w:p>
        </w:tc>
        <w:tc>
          <w:tcPr>
            <w:tcW w:w="550" w:type="pct"/>
            <w:hideMark/>
          </w:tcPr>
          <w:p w:rsidR="00E25246" w:rsidRPr="00F56F82" w:rsidRDefault="00E25246" w:rsidP="00D90AB3">
            <w:pPr>
              <w:jc w:val="center"/>
              <w:rPr>
                <w:sz w:val="22"/>
                <w:szCs w:val="22"/>
              </w:rPr>
            </w:pPr>
            <w:r w:rsidRPr="00F56F82">
              <w:rPr>
                <w:sz w:val="22"/>
                <w:szCs w:val="22"/>
              </w:rPr>
              <w:t>67 743 140,00</w:t>
            </w:r>
          </w:p>
        </w:tc>
        <w:tc>
          <w:tcPr>
            <w:tcW w:w="550" w:type="pct"/>
            <w:hideMark/>
          </w:tcPr>
          <w:p w:rsidR="00E25246" w:rsidRPr="00F56F82" w:rsidRDefault="00E25246" w:rsidP="00D90AB3">
            <w:pPr>
              <w:jc w:val="center"/>
              <w:rPr>
                <w:sz w:val="22"/>
                <w:szCs w:val="22"/>
              </w:rPr>
            </w:pPr>
            <w:r w:rsidRPr="00F56F82">
              <w:rPr>
                <w:sz w:val="22"/>
                <w:szCs w:val="22"/>
              </w:rPr>
              <w:t>67 743 140,00</w:t>
            </w:r>
          </w:p>
        </w:tc>
        <w:tc>
          <w:tcPr>
            <w:tcW w:w="550" w:type="pct"/>
            <w:hideMark/>
          </w:tcPr>
          <w:p w:rsidR="00E25246" w:rsidRPr="00F56F82" w:rsidRDefault="00E25246" w:rsidP="00D90AB3">
            <w:pPr>
              <w:jc w:val="center"/>
              <w:rPr>
                <w:sz w:val="22"/>
                <w:szCs w:val="22"/>
              </w:rPr>
            </w:pPr>
            <w:r w:rsidRPr="00F56F82">
              <w:rPr>
                <w:sz w:val="22"/>
                <w:szCs w:val="22"/>
              </w:rPr>
              <w:t>67 743 140,00</w:t>
            </w:r>
          </w:p>
        </w:tc>
        <w:tc>
          <w:tcPr>
            <w:tcW w:w="550" w:type="pct"/>
            <w:hideMark/>
          </w:tcPr>
          <w:p w:rsidR="00E25246" w:rsidRPr="00F56F82" w:rsidRDefault="00E25246" w:rsidP="00D90AB3">
            <w:pPr>
              <w:jc w:val="center"/>
              <w:rPr>
                <w:sz w:val="22"/>
                <w:szCs w:val="22"/>
              </w:rPr>
            </w:pPr>
            <w:r w:rsidRPr="00F56F82">
              <w:rPr>
                <w:sz w:val="22"/>
                <w:szCs w:val="22"/>
              </w:rPr>
              <w:t>67 743 140,00</w:t>
            </w:r>
          </w:p>
        </w:tc>
        <w:tc>
          <w:tcPr>
            <w:tcW w:w="550" w:type="pct"/>
            <w:hideMark/>
          </w:tcPr>
          <w:p w:rsidR="00E25246" w:rsidRPr="00F56F82" w:rsidRDefault="00E25246" w:rsidP="00D90AB3">
            <w:pPr>
              <w:jc w:val="center"/>
              <w:rPr>
                <w:sz w:val="22"/>
                <w:szCs w:val="22"/>
              </w:rPr>
            </w:pPr>
            <w:r w:rsidRPr="00F56F82">
              <w:rPr>
                <w:sz w:val="22"/>
                <w:szCs w:val="22"/>
              </w:rPr>
              <w:t>67 743 140,00</w:t>
            </w:r>
          </w:p>
        </w:tc>
      </w:tr>
      <w:tr w:rsidR="00E25246" w:rsidTr="00256630">
        <w:trPr>
          <w:cantSplit/>
          <w:trHeight w:val="68"/>
        </w:trPr>
        <w:tc>
          <w:tcPr>
            <w:tcW w:w="604" w:type="pct"/>
            <w:hideMark/>
          </w:tcPr>
          <w:p w:rsidR="00E25246" w:rsidRPr="00F56F82" w:rsidRDefault="00E25246" w:rsidP="00D90AB3">
            <w:pPr>
              <w:rPr>
                <w:sz w:val="22"/>
                <w:szCs w:val="22"/>
              </w:rPr>
            </w:pPr>
            <w:r w:rsidRPr="00F56F82">
              <w:rPr>
                <w:sz w:val="22"/>
                <w:szCs w:val="22"/>
              </w:rPr>
              <w:t>Неналоговые доход</w:t>
            </w:r>
            <w:r w:rsidR="00256630">
              <w:rPr>
                <w:sz w:val="22"/>
                <w:szCs w:val="22"/>
              </w:rPr>
              <w:t>ы -</w:t>
            </w:r>
            <w:r w:rsidRPr="00F56F82">
              <w:rPr>
                <w:sz w:val="22"/>
                <w:szCs w:val="22"/>
              </w:rPr>
              <w:t xml:space="preserve"> всего</w:t>
            </w:r>
          </w:p>
        </w:tc>
        <w:tc>
          <w:tcPr>
            <w:tcW w:w="549" w:type="pct"/>
            <w:hideMark/>
          </w:tcPr>
          <w:p w:rsidR="00E25246" w:rsidRPr="00F56F82" w:rsidRDefault="00E25246" w:rsidP="00D90AB3">
            <w:pPr>
              <w:jc w:val="center"/>
              <w:rPr>
                <w:sz w:val="22"/>
                <w:szCs w:val="22"/>
              </w:rPr>
            </w:pPr>
            <w:r w:rsidRPr="00F56F82">
              <w:rPr>
                <w:sz w:val="22"/>
                <w:szCs w:val="22"/>
              </w:rPr>
              <w:t>5 686 606,20</w:t>
            </w:r>
          </w:p>
        </w:tc>
        <w:tc>
          <w:tcPr>
            <w:tcW w:w="549" w:type="pct"/>
            <w:hideMark/>
          </w:tcPr>
          <w:p w:rsidR="00E25246" w:rsidRPr="00F56F82" w:rsidRDefault="00E25246" w:rsidP="00D90AB3">
            <w:pPr>
              <w:jc w:val="center"/>
              <w:rPr>
                <w:sz w:val="22"/>
                <w:szCs w:val="22"/>
              </w:rPr>
            </w:pPr>
            <w:r w:rsidRPr="00F56F82">
              <w:rPr>
                <w:sz w:val="22"/>
                <w:szCs w:val="22"/>
              </w:rPr>
              <w:t>4 407 200,80</w:t>
            </w:r>
          </w:p>
        </w:tc>
        <w:tc>
          <w:tcPr>
            <w:tcW w:w="550" w:type="pct"/>
            <w:hideMark/>
          </w:tcPr>
          <w:p w:rsidR="00E25246" w:rsidRPr="00F56F82" w:rsidRDefault="00E25246" w:rsidP="00D90AB3">
            <w:pPr>
              <w:jc w:val="center"/>
              <w:rPr>
                <w:sz w:val="22"/>
                <w:szCs w:val="22"/>
              </w:rPr>
            </w:pPr>
            <w:r w:rsidRPr="00F56F82">
              <w:rPr>
                <w:sz w:val="22"/>
                <w:szCs w:val="22"/>
              </w:rPr>
              <w:t>4 400 000,00</w:t>
            </w:r>
          </w:p>
        </w:tc>
        <w:tc>
          <w:tcPr>
            <w:tcW w:w="550" w:type="pct"/>
            <w:hideMark/>
          </w:tcPr>
          <w:p w:rsidR="00E25246" w:rsidRPr="00F56F82" w:rsidRDefault="00E25246" w:rsidP="00D90AB3">
            <w:pPr>
              <w:jc w:val="center"/>
              <w:rPr>
                <w:sz w:val="22"/>
                <w:szCs w:val="22"/>
              </w:rPr>
            </w:pPr>
            <w:r w:rsidRPr="00F56F82">
              <w:rPr>
                <w:sz w:val="22"/>
                <w:szCs w:val="22"/>
              </w:rPr>
              <w:t>4 400 000,00</w:t>
            </w:r>
          </w:p>
        </w:tc>
        <w:tc>
          <w:tcPr>
            <w:tcW w:w="550" w:type="pct"/>
            <w:hideMark/>
          </w:tcPr>
          <w:p w:rsidR="00E25246" w:rsidRPr="00F56F82" w:rsidRDefault="00E25246" w:rsidP="00D90AB3">
            <w:pPr>
              <w:jc w:val="center"/>
              <w:rPr>
                <w:sz w:val="22"/>
                <w:szCs w:val="22"/>
              </w:rPr>
            </w:pPr>
            <w:r w:rsidRPr="00F56F82">
              <w:rPr>
                <w:sz w:val="22"/>
                <w:szCs w:val="22"/>
              </w:rPr>
              <w:t>4 400 000,00</w:t>
            </w:r>
          </w:p>
        </w:tc>
        <w:tc>
          <w:tcPr>
            <w:tcW w:w="550" w:type="pct"/>
            <w:hideMark/>
          </w:tcPr>
          <w:p w:rsidR="00E25246" w:rsidRPr="00F56F82" w:rsidRDefault="00E25246" w:rsidP="00D90AB3">
            <w:pPr>
              <w:jc w:val="center"/>
              <w:rPr>
                <w:sz w:val="22"/>
                <w:szCs w:val="22"/>
              </w:rPr>
            </w:pPr>
            <w:r w:rsidRPr="00F56F82">
              <w:rPr>
                <w:sz w:val="22"/>
                <w:szCs w:val="22"/>
              </w:rPr>
              <w:t>4 400 000,00</w:t>
            </w:r>
          </w:p>
        </w:tc>
        <w:tc>
          <w:tcPr>
            <w:tcW w:w="550" w:type="pct"/>
            <w:hideMark/>
          </w:tcPr>
          <w:p w:rsidR="00E25246" w:rsidRPr="00F56F82" w:rsidRDefault="00E25246" w:rsidP="00D90AB3">
            <w:pPr>
              <w:jc w:val="center"/>
              <w:rPr>
                <w:sz w:val="22"/>
                <w:szCs w:val="22"/>
              </w:rPr>
            </w:pPr>
            <w:r w:rsidRPr="00F56F82">
              <w:rPr>
                <w:sz w:val="22"/>
                <w:szCs w:val="22"/>
              </w:rPr>
              <w:t>4 400 000,00</w:t>
            </w:r>
          </w:p>
        </w:tc>
        <w:tc>
          <w:tcPr>
            <w:tcW w:w="550" w:type="pct"/>
            <w:hideMark/>
          </w:tcPr>
          <w:p w:rsidR="00E25246" w:rsidRPr="00F56F82" w:rsidRDefault="00E25246" w:rsidP="00D90AB3">
            <w:pPr>
              <w:jc w:val="center"/>
              <w:rPr>
                <w:sz w:val="22"/>
                <w:szCs w:val="22"/>
              </w:rPr>
            </w:pPr>
            <w:r w:rsidRPr="00F56F82">
              <w:rPr>
                <w:sz w:val="22"/>
                <w:szCs w:val="22"/>
              </w:rPr>
              <w:t>4 400 000,00</w:t>
            </w:r>
          </w:p>
        </w:tc>
      </w:tr>
      <w:tr w:rsidR="00E25246" w:rsidTr="00256630">
        <w:trPr>
          <w:cantSplit/>
          <w:trHeight w:val="68"/>
        </w:trPr>
        <w:tc>
          <w:tcPr>
            <w:tcW w:w="604" w:type="pct"/>
            <w:hideMark/>
          </w:tcPr>
          <w:p w:rsidR="00E25246" w:rsidRPr="00F56F82" w:rsidRDefault="00E25246" w:rsidP="00D90AB3">
            <w:pPr>
              <w:rPr>
                <w:sz w:val="22"/>
                <w:szCs w:val="22"/>
              </w:rPr>
            </w:pPr>
            <w:r w:rsidRPr="00F56F82">
              <w:rPr>
                <w:sz w:val="22"/>
                <w:szCs w:val="22"/>
              </w:rPr>
              <w:t xml:space="preserve">Безвозмездные поступления </w:t>
            </w:r>
            <w:r w:rsidR="00256630">
              <w:rPr>
                <w:sz w:val="22"/>
                <w:szCs w:val="22"/>
              </w:rPr>
              <w:t>-</w:t>
            </w:r>
            <w:r w:rsidRPr="00F56F82">
              <w:rPr>
                <w:sz w:val="22"/>
                <w:szCs w:val="22"/>
              </w:rPr>
              <w:t xml:space="preserve"> всего</w:t>
            </w:r>
          </w:p>
        </w:tc>
        <w:tc>
          <w:tcPr>
            <w:tcW w:w="549" w:type="pct"/>
            <w:hideMark/>
          </w:tcPr>
          <w:p w:rsidR="00E25246" w:rsidRPr="00F56F82" w:rsidRDefault="00E25246" w:rsidP="00D90AB3">
            <w:pPr>
              <w:jc w:val="center"/>
              <w:rPr>
                <w:sz w:val="22"/>
                <w:szCs w:val="22"/>
              </w:rPr>
            </w:pPr>
            <w:r w:rsidRPr="00F56F82">
              <w:rPr>
                <w:sz w:val="22"/>
                <w:szCs w:val="22"/>
              </w:rPr>
              <w:t>112 353 539,06</w:t>
            </w:r>
          </w:p>
        </w:tc>
        <w:tc>
          <w:tcPr>
            <w:tcW w:w="549" w:type="pct"/>
            <w:hideMark/>
          </w:tcPr>
          <w:p w:rsidR="00E25246" w:rsidRPr="00F56F82" w:rsidRDefault="00E25246" w:rsidP="00D90AB3">
            <w:pPr>
              <w:jc w:val="center"/>
              <w:rPr>
                <w:sz w:val="22"/>
                <w:szCs w:val="22"/>
              </w:rPr>
            </w:pPr>
            <w:r w:rsidRPr="00F56F82">
              <w:rPr>
                <w:sz w:val="22"/>
                <w:szCs w:val="22"/>
              </w:rPr>
              <w:t>160 915 012,54</w:t>
            </w:r>
          </w:p>
        </w:tc>
        <w:tc>
          <w:tcPr>
            <w:tcW w:w="550" w:type="pct"/>
            <w:hideMark/>
          </w:tcPr>
          <w:p w:rsidR="00E25246" w:rsidRPr="00F56F82" w:rsidRDefault="00E25246" w:rsidP="00D90AB3">
            <w:pPr>
              <w:jc w:val="center"/>
              <w:rPr>
                <w:sz w:val="22"/>
                <w:szCs w:val="22"/>
              </w:rPr>
            </w:pPr>
            <w:r w:rsidRPr="00F56F82">
              <w:rPr>
                <w:sz w:val="22"/>
                <w:szCs w:val="22"/>
              </w:rPr>
              <w:t>69 299 475,57</w:t>
            </w:r>
          </w:p>
        </w:tc>
        <w:tc>
          <w:tcPr>
            <w:tcW w:w="550" w:type="pct"/>
            <w:hideMark/>
          </w:tcPr>
          <w:p w:rsidR="00E25246" w:rsidRPr="00F56F82" w:rsidRDefault="00E25246" w:rsidP="00D90AB3">
            <w:pPr>
              <w:jc w:val="center"/>
              <w:rPr>
                <w:sz w:val="22"/>
                <w:szCs w:val="22"/>
              </w:rPr>
            </w:pPr>
            <w:r w:rsidRPr="00F56F82">
              <w:rPr>
                <w:sz w:val="22"/>
                <w:szCs w:val="22"/>
              </w:rPr>
              <w:t>51 650 161,40</w:t>
            </w:r>
          </w:p>
        </w:tc>
        <w:tc>
          <w:tcPr>
            <w:tcW w:w="550" w:type="pct"/>
            <w:hideMark/>
          </w:tcPr>
          <w:p w:rsidR="00E25246" w:rsidRPr="00F56F82" w:rsidRDefault="00E25246" w:rsidP="00D90AB3">
            <w:pPr>
              <w:jc w:val="center"/>
              <w:rPr>
                <w:sz w:val="22"/>
                <w:szCs w:val="22"/>
              </w:rPr>
            </w:pPr>
            <w:r w:rsidRPr="00F56F82">
              <w:rPr>
                <w:sz w:val="22"/>
                <w:szCs w:val="22"/>
              </w:rPr>
              <w:t>49 472 180,00</w:t>
            </w:r>
          </w:p>
        </w:tc>
        <w:tc>
          <w:tcPr>
            <w:tcW w:w="550" w:type="pct"/>
            <w:hideMark/>
          </w:tcPr>
          <w:p w:rsidR="00E25246" w:rsidRPr="00F56F82" w:rsidRDefault="00E25246" w:rsidP="00D90AB3">
            <w:pPr>
              <w:jc w:val="center"/>
              <w:rPr>
                <w:sz w:val="22"/>
                <w:szCs w:val="22"/>
              </w:rPr>
            </w:pPr>
            <w:r w:rsidRPr="00F56F82">
              <w:rPr>
                <w:sz w:val="22"/>
                <w:szCs w:val="22"/>
              </w:rPr>
              <w:t>49 472 180,00</w:t>
            </w:r>
          </w:p>
        </w:tc>
        <w:tc>
          <w:tcPr>
            <w:tcW w:w="550" w:type="pct"/>
            <w:hideMark/>
          </w:tcPr>
          <w:p w:rsidR="00E25246" w:rsidRPr="00F56F82" w:rsidRDefault="00E25246" w:rsidP="00D90AB3">
            <w:pPr>
              <w:jc w:val="center"/>
              <w:rPr>
                <w:sz w:val="22"/>
                <w:szCs w:val="22"/>
              </w:rPr>
            </w:pPr>
            <w:r w:rsidRPr="00F56F82">
              <w:rPr>
                <w:sz w:val="22"/>
                <w:szCs w:val="22"/>
              </w:rPr>
              <w:t>49 472 180,00</w:t>
            </w:r>
          </w:p>
        </w:tc>
        <w:tc>
          <w:tcPr>
            <w:tcW w:w="550" w:type="pct"/>
            <w:hideMark/>
          </w:tcPr>
          <w:p w:rsidR="00E25246" w:rsidRPr="00F56F82" w:rsidRDefault="00E25246" w:rsidP="00D90AB3">
            <w:pPr>
              <w:jc w:val="center"/>
              <w:rPr>
                <w:sz w:val="22"/>
                <w:szCs w:val="22"/>
              </w:rPr>
            </w:pPr>
            <w:r w:rsidRPr="00F56F82">
              <w:rPr>
                <w:sz w:val="22"/>
                <w:szCs w:val="22"/>
              </w:rPr>
              <w:t>49 472 180,00</w:t>
            </w:r>
          </w:p>
        </w:tc>
      </w:tr>
      <w:tr w:rsidR="00E25246" w:rsidTr="00256630">
        <w:trPr>
          <w:cantSplit/>
          <w:trHeight w:val="68"/>
        </w:trPr>
        <w:tc>
          <w:tcPr>
            <w:tcW w:w="604" w:type="pct"/>
            <w:hideMark/>
          </w:tcPr>
          <w:p w:rsidR="00E25246" w:rsidRPr="00F56F82" w:rsidRDefault="00256630" w:rsidP="00D90AB3">
            <w:pPr>
              <w:rPr>
                <w:sz w:val="22"/>
                <w:szCs w:val="22"/>
              </w:rPr>
            </w:pPr>
            <w:r>
              <w:rPr>
                <w:sz w:val="22"/>
                <w:szCs w:val="22"/>
              </w:rPr>
              <w:t>Расходы -</w:t>
            </w:r>
            <w:r w:rsidR="00E25246" w:rsidRPr="00F56F82">
              <w:rPr>
                <w:sz w:val="22"/>
                <w:szCs w:val="22"/>
              </w:rPr>
              <w:t xml:space="preserve"> всего</w:t>
            </w:r>
          </w:p>
        </w:tc>
        <w:tc>
          <w:tcPr>
            <w:tcW w:w="549" w:type="pct"/>
            <w:hideMark/>
          </w:tcPr>
          <w:p w:rsidR="00E25246" w:rsidRPr="00F56F82" w:rsidRDefault="00E25246" w:rsidP="00D90AB3">
            <w:pPr>
              <w:jc w:val="center"/>
              <w:rPr>
                <w:sz w:val="22"/>
                <w:szCs w:val="22"/>
              </w:rPr>
            </w:pPr>
            <w:r w:rsidRPr="00F56F82">
              <w:rPr>
                <w:sz w:val="22"/>
                <w:szCs w:val="22"/>
              </w:rPr>
              <w:t>206 638 032,36</w:t>
            </w:r>
          </w:p>
        </w:tc>
        <w:tc>
          <w:tcPr>
            <w:tcW w:w="549" w:type="pct"/>
            <w:hideMark/>
          </w:tcPr>
          <w:p w:rsidR="00E25246" w:rsidRPr="00F56F82" w:rsidRDefault="00E25246" w:rsidP="00D90AB3">
            <w:pPr>
              <w:jc w:val="center"/>
              <w:rPr>
                <w:sz w:val="22"/>
                <w:szCs w:val="22"/>
              </w:rPr>
            </w:pPr>
            <w:r w:rsidRPr="00F56F82">
              <w:rPr>
                <w:sz w:val="22"/>
                <w:szCs w:val="22"/>
              </w:rPr>
              <w:t>237 017 808,39</w:t>
            </w:r>
          </w:p>
        </w:tc>
        <w:tc>
          <w:tcPr>
            <w:tcW w:w="550" w:type="pct"/>
            <w:hideMark/>
          </w:tcPr>
          <w:p w:rsidR="00E25246" w:rsidRPr="00F56F82" w:rsidRDefault="00E25246" w:rsidP="00D90AB3">
            <w:pPr>
              <w:jc w:val="center"/>
              <w:rPr>
                <w:sz w:val="22"/>
                <w:szCs w:val="22"/>
              </w:rPr>
            </w:pPr>
            <w:r w:rsidRPr="00F56F82">
              <w:rPr>
                <w:sz w:val="22"/>
                <w:szCs w:val="22"/>
              </w:rPr>
              <w:t>140 699 475,57</w:t>
            </w:r>
          </w:p>
        </w:tc>
        <w:tc>
          <w:tcPr>
            <w:tcW w:w="550" w:type="pct"/>
            <w:hideMark/>
          </w:tcPr>
          <w:p w:rsidR="00E25246" w:rsidRPr="00F56F82" w:rsidRDefault="00E25246" w:rsidP="00D90AB3">
            <w:pPr>
              <w:jc w:val="center"/>
              <w:rPr>
                <w:sz w:val="22"/>
                <w:szCs w:val="22"/>
              </w:rPr>
            </w:pPr>
            <w:r w:rsidRPr="00F56F82">
              <w:rPr>
                <w:sz w:val="22"/>
                <w:szCs w:val="22"/>
              </w:rPr>
              <w:t>123 793 301,40</w:t>
            </w:r>
          </w:p>
        </w:tc>
        <w:tc>
          <w:tcPr>
            <w:tcW w:w="550" w:type="pct"/>
            <w:hideMark/>
          </w:tcPr>
          <w:p w:rsidR="00E25246" w:rsidRPr="00F56F82" w:rsidRDefault="00E25246" w:rsidP="00D90AB3">
            <w:pPr>
              <w:jc w:val="center"/>
              <w:rPr>
                <w:sz w:val="22"/>
                <w:szCs w:val="22"/>
              </w:rPr>
            </w:pPr>
            <w:r w:rsidRPr="00F56F82">
              <w:rPr>
                <w:sz w:val="22"/>
                <w:szCs w:val="22"/>
              </w:rPr>
              <w:t>121 615 320,00</w:t>
            </w:r>
          </w:p>
        </w:tc>
        <w:tc>
          <w:tcPr>
            <w:tcW w:w="550" w:type="pct"/>
            <w:hideMark/>
          </w:tcPr>
          <w:p w:rsidR="00E25246" w:rsidRPr="00F56F82" w:rsidRDefault="00E25246" w:rsidP="00D90AB3">
            <w:pPr>
              <w:jc w:val="center"/>
              <w:rPr>
                <w:sz w:val="22"/>
                <w:szCs w:val="22"/>
              </w:rPr>
            </w:pPr>
            <w:r w:rsidRPr="00F56F82">
              <w:rPr>
                <w:sz w:val="22"/>
                <w:szCs w:val="22"/>
              </w:rPr>
              <w:t>121 615 320,00</w:t>
            </w:r>
          </w:p>
        </w:tc>
        <w:tc>
          <w:tcPr>
            <w:tcW w:w="550" w:type="pct"/>
            <w:hideMark/>
          </w:tcPr>
          <w:p w:rsidR="00E25246" w:rsidRPr="00F56F82" w:rsidRDefault="00E25246" w:rsidP="00D90AB3">
            <w:pPr>
              <w:jc w:val="center"/>
              <w:rPr>
                <w:sz w:val="22"/>
                <w:szCs w:val="22"/>
              </w:rPr>
            </w:pPr>
            <w:r w:rsidRPr="00F56F82">
              <w:rPr>
                <w:sz w:val="22"/>
                <w:szCs w:val="22"/>
              </w:rPr>
              <w:t>121 615 320,00</w:t>
            </w:r>
          </w:p>
        </w:tc>
        <w:tc>
          <w:tcPr>
            <w:tcW w:w="550" w:type="pct"/>
            <w:hideMark/>
          </w:tcPr>
          <w:p w:rsidR="00E25246" w:rsidRPr="00F56F82" w:rsidRDefault="00E25246" w:rsidP="00D90AB3">
            <w:pPr>
              <w:jc w:val="center"/>
              <w:rPr>
                <w:sz w:val="22"/>
                <w:szCs w:val="22"/>
              </w:rPr>
            </w:pPr>
            <w:r w:rsidRPr="00F56F82">
              <w:rPr>
                <w:sz w:val="22"/>
                <w:szCs w:val="22"/>
              </w:rPr>
              <w:t>121 615 320,00</w:t>
            </w:r>
          </w:p>
        </w:tc>
      </w:tr>
      <w:tr w:rsidR="00E25246" w:rsidTr="00256630">
        <w:trPr>
          <w:cantSplit/>
          <w:trHeight w:val="68"/>
        </w:trPr>
        <w:tc>
          <w:tcPr>
            <w:tcW w:w="604" w:type="pct"/>
            <w:hideMark/>
          </w:tcPr>
          <w:p w:rsidR="00E25246" w:rsidRPr="00F56F82" w:rsidRDefault="00E25246" w:rsidP="00D90AB3">
            <w:pPr>
              <w:rPr>
                <w:sz w:val="22"/>
                <w:szCs w:val="22"/>
              </w:rPr>
            </w:pPr>
            <w:r w:rsidRPr="00F56F82">
              <w:rPr>
                <w:sz w:val="22"/>
                <w:szCs w:val="22"/>
              </w:rPr>
              <w:t>Программно-целевые расходы бюджета поселения</w:t>
            </w:r>
          </w:p>
        </w:tc>
        <w:tc>
          <w:tcPr>
            <w:tcW w:w="549" w:type="pct"/>
            <w:hideMark/>
          </w:tcPr>
          <w:p w:rsidR="00E25246" w:rsidRPr="00F56F82" w:rsidRDefault="00E25246" w:rsidP="00D90AB3">
            <w:pPr>
              <w:jc w:val="center"/>
              <w:rPr>
                <w:sz w:val="22"/>
                <w:szCs w:val="22"/>
              </w:rPr>
            </w:pPr>
            <w:r w:rsidRPr="00F56F82">
              <w:rPr>
                <w:sz w:val="22"/>
                <w:szCs w:val="22"/>
              </w:rPr>
              <w:t>0,00</w:t>
            </w:r>
          </w:p>
        </w:tc>
        <w:tc>
          <w:tcPr>
            <w:tcW w:w="549" w:type="pct"/>
            <w:hideMark/>
          </w:tcPr>
          <w:p w:rsidR="00E25246" w:rsidRPr="00F56F82" w:rsidRDefault="00E25246" w:rsidP="00D90AB3">
            <w:pPr>
              <w:jc w:val="center"/>
              <w:rPr>
                <w:sz w:val="22"/>
                <w:szCs w:val="22"/>
              </w:rPr>
            </w:pPr>
            <w:r w:rsidRPr="00F56F82">
              <w:rPr>
                <w:sz w:val="22"/>
                <w:szCs w:val="22"/>
              </w:rPr>
              <w:t>0,00</w:t>
            </w:r>
          </w:p>
        </w:tc>
        <w:tc>
          <w:tcPr>
            <w:tcW w:w="550" w:type="pct"/>
            <w:hideMark/>
          </w:tcPr>
          <w:p w:rsidR="00E25246" w:rsidRPr="00F56F82" w:rsidRDefault="00E25246" w:rsidP="00D90AB3">
            <w:pPr>
              <w:jc w:val="center"/>
              <w:rPr>
                <w:sz w:val="22"/>
                <w:szCs w:val="22"/>
              </w:rPr>
            </w:pPr>
            <w:r w:rsidRPr="00F56F82">
              <w:rPr>
                <w:sz w:val="22"/>
                <w:szCs w:val="22"/>
              </w:rPr>
              <w:t>0,00</w:t>
            </w:r>
          </w:p>
        </w:tc>
        <w:tc>
          <w:tcPr>
            <w:tcW w:w="550" w:type="pct"/>
            <w:hideMark/>
          </w:tcPr>
          <w:p w:rsidR="00E25246" w:rsidRPr="00F56F82" w:rsidRDefault="00E25246" w:rsidP="00D90AB3">
            <w:pPr>
              <w:jc w:val="center"/>
              <w:rPr>
                <w:sz w:val="22"/>
                <w:szCs w:val="22"/>
              </w:rPr>
            </w:pPr>
            <w:r w:rsidRPr="00F56F82">
              <w:rPr>
                <w:sz w:val="22"/>
                <w:szCs w:val="22"/>
              </w:rPr>
              <w:t>0,00</w:t>
            </w:r>
          </w:p>
        </w:tc>
        <w:tc>
          <w:tcPr>
            <w:tcW w:w="550" w:type="pct"/>
            <w:hideMark/>
          </w:tcPr>
          <w:p w:rsidR="00E25246" w:rsidRPr="00F56F82" w:rsidRDefault="00E25246" w:rsidP="00D90AB3">
            <w:pPr>
              <w:jc w:val="center"/>
              <w:rPr>
                <w:sz w:val="22"/>
                <w:szCs w:val="22"/>
              </w:rPr>
            </w:pPr>
            <w:r w:rsidRPr="00F56F82">
              <w:rPr>
                <w:sz w:val="22"/>
                <w:szCs w:val="22"/>
              </w:rPr>
              <w:t>0,00</w:t>
            </w:r>
          </w:p>
        </w:tc>
        <w:tc>
          <w:tcPr>
            <w:tcW w:w="550" w:type="pct"/>
            <w:hideMark/>
          </w:tcPr>
          <w:p w:rsidR="00E25246" w:rsidRPr="00F56F82" w:rsidRDefault="00E25246" w:rsidP="00D90AB3">
            <w:pPr>
              <w:jc w:val="center"/>
              <w:rPr>
                <w:sz w:val="22"/>
                <w:szCs w:val="22"/>
              </w:rPr>
            </w:pPr>
            <w:r w:rsidRPr="00F56F82">
              <w:rPr>
                <w:sz w:val="22"/>
                <w:szCs w:val="22"/>
              </w:rPr>
              <w:t>0,00</w:t>
            </w:r>
          </w:p>
        </w:tc>
        <w:tc>
          <w:tcPr>
            <w:tcW w:w="550" w:type="pct"/>
            <w:hideMark/>
          </w:tcPr>
          <w:p w:rsidR="00E25246" w:rsidRPr="00F56F82" w:rsidRDefault="00E25246" w:rsidP="00D90AB3">
            <w:pPr>
              <w:jc w:val="center"/>
              <w:rPr>
                <w:sz w:val="22"/>
                <w:szCs w:val="22"/>
              </w:rPr>
            </w:pPr>
            <w:r w:rsidRPr="00F56F82">
              <w:rPr>
                <w:sz w:val="22"/>
                <w:szCs w:val="22"/>
              </w:rPr>
              <w:t>0,00</w:t>
            </w:r>
          </w:p>
        </w:tc>
        <w:tc>
          <w:tcPr>
            <w:tcW w:w="550" w:type="pct"/>
            <w:hideMark/>
          </w:tcPr>
          <w:p w:rsidR="00E25246" w:rsidRPr="00F56F82" w:rsidRDefault="00E25246" w:rsidP="00D90AB3">
            <w:pPr>
              <w:jc w:val="center"/>
              <w:rPr>
                <w:sz w:val="22"/>
                <w:szCs w:val="22"/>
              </w:rPr>
            </w:pPr>
            <w:r w:rsidRPr="00F56F82">
              <w:rPr>
                <w:sz w:val="22"/>
                <w:szCs w:val="22"/>
              </w:rPr>
              <w:t>0,00</w:t>
            </w:r>
          </w:p>
        </w:tc>
      </w:tr>
      <w:tr w:rsidR="00E25246" w:rsidTr="00256630">
        <w:trPr>
          <w:cantSplit/>
          <w:trHeight w:val="68"/>
        </w:trPr>
        <w:tc>
          <w:tcPr>
            <w:tcW w:w="604" w:type="pct"/>
            <w:hideMark/>
          </w:tcPr>
          <w:p w:rsidR="00E25246" w:rsidRPr="00F56F82" w:rsidRDefault="00E25246" w:rsidP="00D90AB3">
            <w:pPr>
              <w:rPr>
                <w:sz w:val="22"/>
                <w:szCs w:val="22"/>
              </w:rPr>
            </w:pPr>
            <w:r w:rsidRPr="00F56F82">
              <w:rPr>
                <w:sz w:val="22"/>
                <w:szCs w:val="22"/>
              </w:rPr>
              <w:t>Расходы на непрограммную деятельность бюджета поселения</w:t>
            </w:r>
          </w:p>
        </w:tc>
        <w:tc>
          <w:tcPr>
            <w:tcW w:w="549" w:type="pct"/>
            <w:hideMark/>
          </w:tcPr>
          <w:p w:rsidR="00E25246" w:rsidRPr="00F56F82" w:rsidRDefault="00E25246" w:rsidP="00D90AB3">
            <w:pPr>
              <w:jc w:val="center"/>
              <w:rPr>
                <w:sz w:val="22"/>
                <w:szCs w:val="22"/>
              </w:rPr>
            </w:pPr>
            <w:r w:rsidRPr="00F56F82">
              <w:rPr>
                <w:sz w:val="22"/>
                <w:szCs w:val="22"/>
              </w:rPr>
              <w:t>206 638 032,36</w:t>
            </w:r>
          </w:p>
        </w:tc>
        <w:tc>
          <w:tcPr>
            <w:tcW w:w="549" w:type="pct"/>
            <w:hideMark/>
          </w:tcPr>
          <w:p w:rsidR="00E25246" w:rsidRPr="00F56F82" w:rsidRDefault="00E25246" w:rsidP="00D90AB3">
            <w:pPr>
              <w:jc w:val="center"/>
              <w:rPr>
                <w:sz w:val="22"/>
                <w:szCs w:val="22"/>
              </w:rPr>
            </w:pPr>
            <w:r w:rsidRPr="00F56F82">
              <w:rPr>
                <w:sz w:val="22"/>
                <w:szCs w:val="22"/>
              </w:rPr>
              <w:t>237 017 808,39</w:t>
            </w:r>
          </w:p>
        </w:tc>
        <w:tc>
          <w:tcPr>
            <w:tcW w:w="550" w:type="pct"/>
            <w:hideMark/>
          </w:tcPr>
          <w:p w:rsidR="00E25246" w:rsidRPr="00F56F82" w:rsidRDefault="00E25246" w:rsidP="00D90AB3">
            <w:pPr>
              <w:jc w:val="center"/>
              <w:rPr>
                <w:sz w:val="22"/>
                <w:szCs w:val="22"/>
              </w:rPr>
            </w:pPr>
            <w:r w:rsidRPr="00F56F82">
              <w:rPr>
                <w:sz w:val="22"/>
                <w:szCs w:val="22"/>
              </w:rPr>
              <w:t>140 699 475,57</w:t>
            </w:r>
          </w:p>
        </w:tc>
        <w:tc>
          <w:tcPr>
            <w:tcW w:w="550" w:type="pct"/>
            <w:hideMark/>
          </w:tcPr>
          <w:p w:rsidR="00E25246" w:rsidRPr="00F56F82" w:rsidRDefault="00E25246" w:rsidP="00D90AB3">
            <w:pPr>
              <w:jc w:val="center"/>
              <w:rPr>
                <w:sz w:val="22"/>
                <w:szCs w:val="22"/>
              </w:rPr>
            </w:pPr>
            <w:r w:rsidRPr="00F56F82">
              <w:rPr>
                <w:sz w:val="22"/>
                <w:szCs w:val="22"/>
              </w:rPr>
              <w:t>123 793 301,40</w:t>
            </w:r>
          </w:p>
        </w:tc>
        <w:tc>
          <w:tcPr>
            <w:tcW w:w="550" w:type="pct"/>
            <w:hideMark/>
          </w:tcPr>
          <w:p w:rsidR="00E25246" w:rsidRPr="00F56F82" w:rsidRDefault="00E25246" w:rsidP="00D90AB3">
            <w:pPr>
              <w:jc w:val="center"/>
              <w:rPr>
                <w:sz w:val="22"/>
                <w:szCs w:val="22"/>
              </w:rPr>
            </w:pPr>
            <w:r w:rsidRPr="00F56F82">
              <w:rPr>
                <w:sz w:val="22"/>
                <w:szCs w:val="22"/>
              </w:rPr>
              <w:t>121 615 320,00</w:t>
            </w:r>
          </w:p>
        </w:tc>
        <w:tc>
          <w:tcPr>
            <w:tcW w:w="550" w:type="pct"/>
            <w:hideMark/>
          </w:tcPr>
          <w:p w:rsidR="00E25246" w:rsidRPr="00F56F82" w:rsidRDefault="00E25246" w:rsidP="00D90AB3">
            <w:pPr>
              <w:jc w:val="center"/>
              <w:rPr>
                <w:sz w:val="22"/>
                <w:szCs w:val="22"/>
              </w:rPr>
            </w:pPr>
            <w:r w:rsidRPr="00F56F82">
              <w:rPr>
                <w:sz w:val="22"/>
                <w:szCs w:val="22"/>
              </w:rPr>
              <w:t>121 615 320,00</w:t>
            </w:r>
          </w:p>
        </w:tc>
        <w:tc>
          <w:tcPr>
            <w:tcW w:w="550" w:type="pct"/>
            <w:hideMark/>
          </w:tcPr>
          <w:p w:rsidR="00E25246" w:rsidRPr="00F56F82" w:rsidRDefault="00E25246" w:rsidP="00D90AB3">
            <w:pPr>
              <w:jc w:val="center"/>
              <w:rPr>
                <w:sz w:val="22"/>
                <w:szCs w:val="22"/>
              </w:rPr>
            </w:pPr>
            <w:r w:rsidRPr="00F56F82">
              <w:rPr>
                <w:sz w:val="22"/>
                <w:szCs w:val="22"/>
              </w:rPr>
              <w:t>121 615 320,00</w:t>
            </w:r>
          </w:p>
        </w:tc>
        <w:tc>
          <w:tcPr>
            <w:tcW w:w="550" w:type="pct"/>
            <w:hideMark/>
          </w:tcPr>
          <w:p w:rsidR="00E25246" w:rsidRPr="00F56F82" w:rsidRDefault="00E25246" w:rsidP="00D90AB3">
            <w:pPr>
              <w:jc w:val="center"/>
              <w:rPr>
                <w:sz w:val="22"/>
                <w:szCs w:val="22"/>
              </w:rPr>
            </w:pPr>
            <w:r w:rsidRPr="00F56F82">
              <w:rPr>
                <w:sz w:val="22"/>
                <w:szCs w:val="22"/>
              </w:rPr>
              <w:t>121 615 320,00</w:t>
            </w:r>
          </w:p>
        </w:tc>
      </w:tr>
      <w:tr w:rsidR="00E25246" w:rsidTr="00256630">
        <w:trPr>
          <w:cantSplit/>
          <w:trHeight w:val="68"/>
        </w:trPr>
        <w:tc>
          <w:tcPr>
            <w:tcW w:w="604" w:type="pct"/>
            <w:hideMark/>
          </w:tcPr>
          <w:p w:rsidR="00E25246" w:rsidRPr="00F56F82" w:rsidRDefault="00E25246" w:rsidP="00D90AB3">
            <w:pPr>
              <w:rPr>
                <w:sz w:val="22"/>
                <w:szCs w:val="22"/>
              </w:rPr>
            </w:pPr>
            <w:r w:rsidRPr="00F56F82">
              <w:rPr>
                <w:sz w:val="22"/>
                <w:szCs w:val="22"/>
              </w:rPr>
              <w:t>Дефицит (профицит)</w:t>
            </w:r>
          </w:p>
        </w:tc>
        <w:tc>
          <w:tcPr>
            <w:tcW w:w="549" w:type="pct"/>
            <w:hideMark/>
          </w:tcPr>
          <w:p w:rsidR="00E25246" w:rsidRPr="00F56F82" w:rsidRDefault="00E25246" w:rsidP="00D90AB3">
            <w:pPr>
              <w:jc w:val="center"/>
              <w:rPr>
                <w:sz w:val="22"/>
                <w:szCs w:val="22"/>
              </w:rPr>
            </w:pPr>
            <w:r w:rsidRPr="00F56F82">
              <w:rPr>
                <w:sz w:val="22"/>
                <w:szCs w:val="22"/>
              </w:rPr>
              <w:t>-23 543 108,09</w:t>
            </w:r>
          </w:p>
        </w:tc>
        <w:tc>
          <w:tcPr>
            <w:tcW w:w="549" w:type="pct"/>
            <w:hideMark/>
          </w:tcPr>
          <w:p w:rsidR="00E25246" w:rsidRPr="00F56F82" w:rsidRDefault="00E25246" w:rsidP="00D90AB3">
            <w:pPr>
              <w:jc w:val="center"/>
              <w:rPr>
                <w:sz w:val="22"/>
                <w:szCs w:val="22"/>
              </w:rPr>
            </w:pPr>
            <w:r w:rsidRPr="00F56F82">
              <w:rPr>
                <w:sz w:val="22"/>
                <w:szCs w:val="22"/>
              </w:rPr>
              <w:t>-5 700 795,05</w:t>
            </w:r>
          </w:p>
        </w:tc>
        <w:tc>
          <w:tcPr>
            <w:tcW w:w="550" w:type="pct"/>
            <w:hideMark/>
          </w:tcPr>
          <w:p w:rsidR="00E25246" w:rsidRPr="00F56F82" w:rsidRDefault="00E25246" w:rsidP="00D90AB3">
            <w:pPr>
              <w:jc w:val="center"/>
              <w:rPr>
                <w:sz w:val="22"/>
                <w:szCs w:val="22"/>
              </w:rPr>
            </w:pPr>
            <w:r w:rsidRPr="00F56F82">
              <w:rPr>
                <w:sz w:val="22"/>
                <w:szCs w:val="22"/>
              </w:rPr>
              <w:t>0,00</w:t>
            </w:r>
          </w:p>
        </w:tc>
        <w:tc>
          <w:tcPr>
            <w:tcW w:w="550" w:type="pct"/>
            <w:hideMark/>
          </w:tcPr>
          <w:p w:rsidR="00E25246" w:rsidRPr="00F56F82" w:rsidRDefault="00E25246" w:rsidP="00D90AB3">
            <w:pPr>
              <w:jc w:val="center"/>
              <w:rPr>
                <w:sz w:val="22"/>
                <w:szCs w:val="22"/>
              </w:rPr>
            </w:pPr>
            <w:r w:rsidRPr="00F56F82">
              <w:rPr>
                <w:sz w:val="22"/>
                <w:szCs w:val="22"/>
              </w:rPr>
              <w:t>0,00</w:t>
            </w:r>
          </w:p>
        </w:tc>
        <w:tc>
          <w:tcPr>
            <w:tcW w:w="550" w:type="pct"/>
            <w:hideMark/>
          </w:tcPr>
          <w:p w:rsidR="00E25246" w:rsidRPr="00F56F82" w:rsidRDefault="00E25246" w:rsidP="00D90AB3">
            <w:pPr>
              <w:jc w:val="center"/>
              <w:rPr>
                <w:sz w:val="22"/>
                <w:szCs w:val="22"/>
              </w:rPr>
            </w:pPr>
            <w:r w:rsidRPr="00F56F82">
              <w:rPr>
                <w:sz w:val="22"/>
                <w:szCs w:val="22"/>
              </w:rPr>
              <w:t>0,00</w:t>
            </w:r>
          </w:p>
        </w:tc>
        <w:tc>
          <w:tcPr>
            <w:tcW w:w="550" w:type="pct"/>
            <w:hideMark/>
          </w:tcPr>
          <w:p w:rsidR="00E25246" w:rsidRPr="00F56F82" w:rsidRDefault="00E25246" w:rsidP="00D90AB3">
            <w:pPr>
              <w:jc w:val="center"/>
              <w:rPr>
                <w:sz w:val="22"/>
                <w:szCs w:val="22"/>
              </w:rPr>
            </w:pPr>
            <w:r w:rsidRPr="00F56F82">
              <w:rPr>
                <w:sz w:val="22"/>
                <w:szCs w:val="22"/>
              </w:rPr>
              <w:t>0,00</w:t>
            </w:r>
          </w:p>
        </w:tc>
        <w:tc>
          <w:tcPr>
            <w:tcW w:w="550" w:type="pct"/>
            <w:hideMark/>
          </w:tcPr>
          <w:p w:rsidR="00E25246" w:rsidRPr="00F56F82" w:rsidRDefault="00E25246" w:rsidP="00D90AB3">
            <w:pPr>
              <w:jc w:val="center"/>
              <w:rPr>
                <w:sz w:val="22"/>
                <w:szCs w:val="22"/>
              </w:rPr>
            </w:pPr>
            <w:r w:rsidRPr="00F56F82">
              <w:rPr>
                <w:sz w:val="22"/>
                <w:szCs w:val="22"/>
              </w:rPr>
              <w:t>0,00</w:t>
            </w:r>
          </w:p>
        </w:tc>
        <w:tc>
          <w:tcPr>
            <w:tcW w:w="550" w:type="pct"/>
            <w:hideMark/>
          </w:tcPr>
          <w:p w:rsidR="00E25246" w:rsidRPr="00F56F82" w:rsidRDefault="00E25246" w:rsidP="00D90AB3">
            <w:pPr>
              <w:jc w:val="center"/>
              <w:rPr>
                <w:sz w:val="22"/>
                <w:szCs w:val="22"/>
              </w:rPr>
            </w:pPr>
            <w:r w:rsidRPr="00F56F82">
              <w:rPr>
                <w:sz w:val="22"/>
                <w:szCs w:val="22"/>
              </w:rPr>
              <w:t>0,00</w:t>
            </w:r>
          </w:p>
        </w:tc>
      </w:tr>
      <w:tr w:rsidR="00E25246" w:rsidTr="00256630">
        <w:trPr>
          <w:cantSplit/>
          <w:trHeight w:val="68"/>
        </w:trPr>
        <w:tc>
          <w:tcPr>
            <w:tcW w:w="604" w:type="pct"/>
            <w:hideMark/>
          </w:tcPr>
          <w:p w:rsidR="00E25246" w:rsidRPr="00F56F82" w:rsidRDefault="00E25246" w:rsidP="00D90AB3">
            <w:pPr>
              <w:rPr>
                <w:sz w:val="22"/>
                <w:szCs w:val="22"/>
              </w:rPr>
            </w:pPr>
            <w:r w:rsidRPr="00F56F82">
              <w:rPr>
                <w:sz w:val="22"/>
                <w:szCs w:val="22"/>
              </w:rPr>
              <w:t>Муниципальный</w:t>
            </w:r>
            <w:r>
              <w:rPr>
                <w:sz w:val="22"/>
                <w:szCs w:val="22"/>
              </w:rPr>
              <w:t xml:space="preserve"> </w:t>
            </w:r>
            <w:r w:rsidRPr="00F56F82">
              <w:rPr>
                <w:sz w:val="22"/>
                <w:szCs w:val="22"/>
              </w:rPr>
              <w:t>долг</w:t>
            </w:r>
          </w:p>
        </w:tc>
        <w:tc>
          <w:tcPr>
            <w:tcW w:w="549" w:type="pct"/>
            <w:hideMark/>
          </w:tcPr>
          <w:p w:rsidR="00E25246" w:rsidRPr="00F56F82" w:rsidRDefault="00E25246" w:rsidP="00D90AB3">
            <w:pPr>
              <w:jc w:val="center"/>
              <w:rPr>
                <w:sz w:val="22"/>
                <w:szCs w:val="22"/>
              </w:rPr>
            </w:pPr>
            <w:r w:rsidRPr="00F56F82">
              <w:rPr>
                <w:sz w:val="22"/>
                <w:szCs w:val="22"/>
              </w:rPr>
              <w:t>0,00</w:t>
            </w:r>
          </w:p>
        </w:tc>
        <w:tc>
          <w:tcPr>
            <w:tcW w:w="549" w:type="pct"/>
            <w:hideMark/>
          </w:tcPr>
          <w:p w:rsidR="00E25246" w:rsidRPr="00F56F82" w:rsidRDefault="00E25246" w:rsidP="00D90AB3">
            <w:pPr>
              <w:jc w:val="center"/>
              <w:rPr>
                <w:sz w:val="22"/>
                <w:szCs w:val="22"/>
              </w:rPr>
            </w:pPr>
            <w:r w:rsidRPr="00F56F82">
              <w:rPr>
                <w:sz w:val="22"/>
                <w:szCs w:val="22"/>
              </w:rPr>
              <w:t>0,00</w:t>
            </w:r>
          </w:p>
        </w:tc>
        <w:tc>
          <w:tcPr>
            <w:tcW w:w="550" w:type="pct"/>
            <w:hideMark/>
          </w:tcPr>
          <w:p w:rsidR="00E25246" w:rsidRPr="00F56F82" w:rsidRDefault="00E25246" w:rsidP="00D90AB3">
            <w:pPr>
              <w:jc w:val="center"/>
              <w:rPr>
                <w:sz w:val="22"/>
                <w:szCs w:val="22"/>
              </w:rPr>
            </w:pPr>
            <w:r w:rsidRPr="00F56F82">
              <w:rPr>
                <w:sz w:val="22"/>
                <w:szCs w:val="22"/>
              </w:rPr>
              <w:t>0,00</w:t>
            </w:r>
          </w:p>
        </w:tc>
        <w:tc>
          <w:tcPr>
            <w:tcW w:w="550" w:type="pct"/>
            <w:hideMark/>
          </w:tcPr>
          <w:p w:rsidR="00E25246" w:rsidRPr="00F56F82" w:rsidRDefault="00E25246" w:rsidP="00D90AB3">
            <w:pPr>
              <w:jc w:val="center"/>
              <w:rPr>
                <w:sz w:val="22"/>
                <w:szCs w:val="22"/>
              </w:rPr>
            </w:pPr>
            <w:r w:rsidRPr="00F56F82">
              <w:rPr>
                <w:sz w:val="22"/>
                <w:szCs w:val="22"/>
              </w:rPr>
              <w:t>0,00</w:t>
            </w:r>
          </w:p>
        </w:tc>
        <w:tc>
          <w:tcPr>
            <w:tcW w:w="550" w:type="pct"/>
            <w:hideMark/>
          </w:tcPr>
          <w:p w:rsidR="00E25246" w:rsidRPr="00F56F82" w:rsidRDefault="00E25246" w:rsidP="00D90AB3">
            <w:pPr>
              <w:jc w:val="center"/>
              <w:rPr>
                <w:sz w:val="22"/>
                <w:szCs w:val="22"/>
              </w:rPr>
            </w:pPr>
            <w:r w:rsidRPr="00F56F82">
              <w:rPr>
                <w:sz w:val="22"/>
                <w:szCs w:val="22"/>
              </w:rPr>
              <w:t>0,00</w:t>
            </w:r>
          </w:p>
        </w:tc>
        <w:tc>
          <w:tcPr>
            <w:tcW w:w="550" w:type="pct"/>
            <w:hideMark/>
          </w:tcPr>
          <w:p w:rsidR="00E25246" w:rsidRPr="00F56F82" w:rsidRDefault="00E25246" w:rsidP="00D90AB3">
            <w:pPr>
              <w:jc w:val="center"/>
              <w:rPr>
                <w:sz w:val="22"/>
                <w:szCs w:val="22"/>
              </w:rPr>
            </w:pPr>
            <w:r w:rsidRPr="00F56F82">
              <w:rPr>
                <w:sz w:val="22"/>
                <w:szCs w:val="22"/>
              </w:rPr>
              <w:t>0,00</w:t>
            </w:r>
          </w:p>
        </w:tc>
        <w:tc>
          <w:tcPr>
            <w:tcW w:w="550" w:type="pct"/>
            <w:hideMark/>
          </w:tcPr>
          <w:p w:rsidR="00E25246" w:rsidRPr="00F56F82" w:rsidRDefault="00E25246" w:rsidP="00D90AB3">
            <w:pPr>
              <w:jc w:val="center"/>
              <w:rPr>
                <w:sz w:val="22"/>
                <w:szCs w:val="22"/>
              </w:rPr>
            </w:pPr>
            <w:r w:rsidRPr="00F56F82">
              <w:rPr>
                <w:sz w:val="22"/>
                <w:szCs w:val="22"/>
              </w:rPr>
              <w:t>0,00</w:t>
            </w:r>
          </w:p>
        </w:tc>
        <w:tc>
          <w:tcPr>
            <w:tcW w:w="550" w:type="pct"/>
            <w:hideMark/>
          </w:tcPr>
          <w:p w:rsidR="00E25246" w:rsidRPr="00F56F82" w:rsidRDefault="00E25246" w:rsidP="00D90AB3">
            <w:pPr>
              <w:jc w:val="center"/>
              <w:rPr>
                <w:sz w:val="22"/>
                <w:szCs w:val="22"/>
              </w:rPr>
            </w:pPr>
            <w:r w:rsidRPr="00F56F82">
              <w:rPr>
                <w:sz w:val="22"/>
                <w:szCs w:val="22"/>
              </w:rPr>
              <w:t>0,00</w:t>
            </w:r>
          </w:p>
        </w:tc>
      </w:tr>
    </w:tbl>
    <w:p w:rsidR="00E25246" w:rsidRPr="00256630" w:rsidRDefault="00256630" w:rsidP="00D90AB3">
      <w:pPr>
        <w:shd w:val="clear" w:color="auto" w:fill="FFFFFF"/>
        <w:autoSpaceDE w:val="0"/>
        <w:autoSpaceDN w:val="0"/>
        <w:adjustRightInd w:val="0"/>
        <w:ind w:left="10206"/>
        <w:jc w:val="both"/>
      </w:pPr>
      <w:r w:rsidRPr="00256630">
        <w:t>Таблица 1</w:t>
      </w:r>
    </w:p>
    <w:p w:rsidR="00256630" w:rsidRPr="00256630" w:rsidRDefault="00256630" w:rsidP="00D90AB3">
      <w:pPr>
        <w:shd w:val="clear" w:color="auto" w:fill="FFFFFF"/>
        <w:autoSpaceDE w:val="0"/>
        <w:autoSpaceDN w:val="0"/>
        <w:adjustRightInd w:val="0"/>
        <w:ind w:left="10206"/>
        <w:jc w:val="both"/>
        <w:rPr>
          <w:b/>
        </w:rPr>
      </w:pPr>
    </w:p>
    <w:p w:rsidR="00E25246" w:rsidRPr="00256630" w:rsidRDefault="00256630" w:rsidP="00D90AB3">
      <w:pPr>
        <w:shd w:val="clear" w:color="auto" w:fill="FFFFFF"/>
        <w:autoSpaceDE w:val="0"/>
        <w:autoSpaceDN w:val="0"/>
        <w:adjustRightInd w:val="0"/>
        <w:jc w:val="center"/>
        <w:rPr>
          <w:bCs/>
        </w:rPr>
      </w:pPr>
      <w:r w:rsidRPr="00256630">
        <w:rPr>
          <w:bCs/>
        </w:rPr>
        <w:t xml:space="preserve">Основные характеристики бюджета муниципального образования городское поселение </w:t>
      </w:r>
      <w:proofErr w:type="gramStart"/>
      <w:r w:rsidRPr="00256630">
        <w:rPr>
          <w:bCs/>
        </w:rPr>
        <w:t>Междуреченский</w:t>
      </w:r>
      <w:proofErr w:type="gramEnd"/>
      <w:r w:rsidRPr="00256630">
        <w:rPr>
          <w:bCs/>
        </w:rPr>
        <w:t>,</w:t>
      </w:r>
      <w:r w:rsidRPr="00256630">
        <w:rPr>
          <w:bCs/>
        </w:rPr>
        <w:br/>
        <w:t>основанные на консервативном варианте социально-экономического развития городского поселения Междуреченский</w:t>
      </w:r>
    </w:p>
    <w:p w:rsidR="00256630" w:rsidRPr="00256630" w:rsidRDefault="00256630" w:rsidP="00D90AB3">
      <w:pPr>
        <w:shd w:val="clear" w:color="auto" w:fill="FFFFFF"/>
        <w:autoSpaceDE w:val="0"/>
        <w:autoSpaceDN w:val="0"/>
        <w:adjustRightInd w:val="0"/>
        <w:ind w:firstLine="708"/>
        <w:jc w:val="center"/>
      </w:pPr>
    </w:p>
    <w:p w:rsidR="00256630" w:rsidRDefault="00256630" w:rsidP="00256630">
      <w:pPr>
        <w:shd w:val="clear" w:color="auto" w:fill="FFFFFF"/>
        <w:autoSpaceDE w:val="0"/>
        <w:autoSpaceDN w:val="0"/>
        <w:adjustRightInd w:val="0"/>
        <w:jc w:val="right"/>
      </w:pPr>
      <w:r>
        <w:t>р</w:t>
      </w:r>
      <w:r w:rsidRPr="00256630">
        <w:t>ублей</w:t>
      </w:r>
    </w:p>
    <w:p w:rsidR="00256630" w:rsidRDefault="00256630" w:rsidP="00256630">
      <w:pPr>
        <w:shd w:val="clear" w:color="auto" w:fill="FFFFFF"/>
        <w:autoSpaceDE w:val="0"/>
        <w:autoSpaceDN w:val="0"/>
        <w:adjustRightInd w:val="0"/>
        <w:jc w:val="right"/>
        <w:rPr>
          <w:b/>
          <w:sz w:val="28"/>
          <w:szCs w:val="28"/>
        </w:rPr>
      </w:pPr>
    </w:p>
    <w:p w:rsidR="00256630" w:rsidRDefault="00256630">
      <w:pPr>
        <w:shd w:val="clear" w:color="auto" w:fill="FFFFFF"/>
        <w:autoSpaceDE w:val="0"/>
        <w:autoSpaceDN w:val="0"/>
        <w:adjustRightInd w:val="0"/>
        <w:ind w:firstLine="708"/>
        <w:jc w:val="both"/>
        <w:rPr>
          <w:b/>
          <w:sz w:val="28"/>
          <w:szCs w:val="28"/>
        </w:rPr>
      </w:pPr>
    </w:p>
    <w:p w:rsidR="00256630" w:rsidRDefault="00256630">
      <w:pPr>
        <w:shd w:val="clear" w:color="auto" w:fill="FFFFFF"/>
        <w:autoSpaceDE w:val="0"/>
        <w:autoSpaceDN w:val="0"/>
        <w:adjustRightInd w:val="0"/>
        <w:ind w:firstLine="708"/>
        <w:jc w:val="both"/>
        <w:rPr>
          <w:b/>
          <w:sz w:val="28"/>
          <w:szCs w:val="28"/>
        </w:rPr>
        <w:sectPr w:rsidR="00256630" w:rsidSect="00E25246">
          <w:pgSz w:w="16838" w:h="11906" w:orient="landscape"/>
          <w:pgMar w:top="1701" w:right="1134" w:bottom="567" w:left="992" w:header="709" w:footer="709" w:gutter="0"/>
          <w:cols w:space="708"/>
          <w:docGrid w:linePitch="360"/>
        </w:sectPr>
      </w:pPr>
    </w:p>
    <w:p w:rsidR="00256630" w:rsidRPr="00256630" w:rsidRDefault="00256630" w:rsidP="00256630">
      <w:pPr>
        <w:shd w:val="clear" w:color="auto" w:fill="FFFFFF"/>
        <w:autoSpaceDE w:val="0"/>
        <w:autoSpaceDN w:val="0"/>
        <w:adjustRightInd w:val="0"/>
        <w:ind w:left="10206"/>
        <w:jc w:val="both"/>
      </w:pPr>
      <w:r>
        <w:lastRenderedPageBreak/>
        <w:t>Таблица 2</w:t>
      </w:r>
    </w:p>
    <w:p w:rsidR="00256630" w:rsidRPr="00256630" w:rsidRDefault="00256630" w:rsidP="00256630">
      <w:pPr>
        <w:shd w:val="clear" w:color="auto" w:fill="FFFFFF"/>
        <w:autoSpaceDE w:val="0"/>
        <w:autoSpaceDN w:val="0"/>
        <w:adjustRightInd w:val="0"/>
        <w:ind w:left="10206"/>
        <w:jc w:val="both"/>
        <w:rPr>
          <w:b/>
        </w:rPr>
      </w:pPr>
    </w:p>
    <w:p w:rsidR="00256630" w:rsidRDefault="00256630" w:rsidP="00256630">
      <w:pPr>
        <w:shd w:val="clear" w:color="auto" w:fill="FFFFFF"/>
        <w:autoSpaceDE w:val="0"/>
        <w:autoSpaceDN w:val="0"/>
        <w:adjustRightInd w:val="0"/>
        <w:jc w:val="center"/>
        <w:rPr>
          <w:bCs/>
        </w:rPr>
      </w:pPr>
      <w:r w:rsidRPr="00256630">
        <w:rPr>
          <w:bCs/>
        </w:rPr>
        <w:t xml:space="preserve">Основные характеристики бюджета муниципального образования городское поселение </w:t>
      </w:r>
      <w:proofErr w:type="gramStart"/>
      <w:r w:rsidRPr="00256630">
        <w:rPr>
          <w:bCs/>
        </w:rPr>
        <w:t>Междуреченский</w:t>
      </w:r>
      <w:proofErr w:type="gramEnd"/>
      <w:r w:rsidRPr="00256630">
        <w:rPr>
          <w:bCs/>
        </w:rPr>
        <w:t>,</w:t>
      </w:r>
      <w:r w:rsidRPr="00256630">
        <w:rPr>
          <w:bCs/>
        </w:rPr>
        <w:br/>
        <w:t xml:space="preserve">основанные на </w:t>
      </w:r>
      <w:r>
        <w:rPr>
          <w:bCs/>
        </w:rPr>
        <w:t xml:space="preserve">базовом </w:t>
      </w:r>
      <w:r w:rsidRPr="00256630">
        <w:rPr>
          <w:bCs/>
        </w:rPr>
        <w:t>варианте социально</w:t>
      </w:r>
      <w:r>
        <w:rPr>
          <w:bCs/>
        </w:rPr>
        <w:t>-</w:t>
      </w:r>
      <w:r w:rsidRPr="00256630">
        <w:rPr>
          <w:bCs/>
        </w:rPr>
        <w:t>экономического развития городского поселения Междуреченский</w:t>
      </w:r>
    </w:p>
    <w:p w:rsidR="00D90AB3" w:rsidRDefault="00D90AB3" w:rsidP="00256630">
      <w:pPr>
        <w:shd w:val="clear" w:color="auto" w:fill="FFFFFF"/>
        <w:autoSpaceDE w:val="0"/>
        <w:autoSpaceDN w:val="0"/>
        <w:adjustRightInd w:val="0"/>
        <w:jc w:val="center"/>
        <w:rPr>
          <w:bCs/>
        </w:rPr>
      </w:pPr>
    </w:p>
    <w:tbl>
      <w:tblPr>
        <w:tblStyle w:val="ac"/>
        <w:tblW w:w="5000" w:type="pct"/>
        <w:tblLook w:val="04A0" w:firstRow="1" w:lastRow="0" w:firstColumn="1" w:lastColumn="0" w:noHBand="0" w:noVBand="1"/>
      </w:tblPr>
      <w:tblGrid>
        <w:gridCol w:w="1802"/>
        <w:gridCol w:w="1641"/>
        <w:gridCol w:w="1641"/>
        <w:gridCol w:w="1641"/>
        <w:gridCol w:w="1641"/>
        <w:gridCol w:w="1641"/>
        <w:gridCol w:w="1641"/>
        <w:gridCol w:w="1641"/>
        <w:gridCol w:w="1639"/>
      </w:tblGrid>
      <w:tr w:rsidR="00E25246" w:rsidTr="00256630">
        <w:trPr>
          <w:trHeight w:val="68"/>
        </w:trPr>
        <w:tc>
          <w:tcPr>
            <w:tcW w:w="601" w:type="pct"/>
            <w:tcBorders>
              <w:top w:val="nil"/>
              <w:left w:val="nil"/>
              <w:bottom w:val="single" w:sz="4" w:space="0" w:color="auto"/>
              <w:right w:val="nil"/>
            </w:tcBorders>
            <w:noWrap/>
            <w:hideMark/>
          </w:tcPr>
          <w:p w:rsidR="00E25246" w:rsidRDefault="00E25246" w:rsidP="00256630">
            <w:pPr>
              <w:spacing w:after="200" w:line="276" w:lineRule="auto"/>
            </w:pPr>
          </w:p>
        </w:tc>
        <w:tc>
          <w:tcPr>
            <w:tcW w:w="550" w:type="pct"/>
            <w:tcBorders>
              <w:top w:val="nil"/>
              <w:left w:val="nil"/>
              <w:bottom w:val="single" w:sz="4" w:space="0" w:color="auto"/>
              <w:right w:val="nil"/>
            </w:tcBorders>
            <w:noWrap/>
            <w:hideMark/>
          </w:tcPr>
          <w:p w:rsidR="00E25246" w:rsidRDefault="00E25246" w:rsidP="00813F05">
            <w:pPr>
              <w:ind w:firstLineChars="500" w:firstLine="1200"/>
              <w:jc w:val="right"/>
            </w:pPr>
          </w:p>
        </w:tc>
        <w:tc>
          <w:tcPr>
            <w:tcW w:w="550" w:type="pct"/>
            <w:tcBorders>
              <w:top w:val="nil"/>
              <w:left w:val="nil"/>
              <w:bottom w:val="single" w:sz="4" w:space="0" w:color="auto"/>
              <w:right w:val="nil"/>
            </w:tcBorders>
            <w:noWrap/>
            <w:hideMark/>
          </w:tcPr>
          <w:p w:rsidR="00E25246" w:rsidRDefault="00E25246" w:rsidP="00813F05">
            <w:pPr>
              <w:ind w:firstLineChars="500" w:firstLine="1200"/>
              <w:jc w:val="right"/>
            </w:pPr>
          </w:p>
        </w:tc>
        <w:tc>
          <w:tcPr>
            <w:tcW w:w="550" w:type="pct"/>
            <w:tcBorders>
              <w:top w:val="nil"/>
              <w:left w:val="nil"/>
              <w:bottom w:val="single" w:sz="4" w:space="0" w:color="auto"/>
              <w:right w:val="nil"/>
            </w:tcBorders>
            <w:noWrap/>
            <w:hideMark/>
          </w:tcPr>
          <w:p w:rsidR="00E25246" w:rsidRDefault="00E25246" w:rsidP="00813F05"/>
        </w:tc>
        <w:tc>
          <w:tcPr>
            <w:tcW w:w="550" w:type="pct"/>
            <w:tcBorders>
              <w:top w:val="nil"/>
              <w:left w:val="nil"/>
              <w:bottom w:val="single" w:sz="4" w:space="0" w:color="auto"/>
              <w:right w:val="nil"/>
            </w:tcBorders>
            <w:noWrap/>
            <w:hideMark/>
          </w:tcPr>
          <w:p w:rsidR="00E25246" w:rsidRDefault="00E25246" w:rsidP="00813F05"/>
        </w:tc>
        <w:tc>
          <w:tcPr>
            <w:tcW w:w="550" w:type="pct"/>
            <w:tcBorders>
              <w:top w:val="nil"/>
              <w:left w:val="nil"/>
              <w:bottom w:val="single" w:sz="4" w:space="0" w:color="auto"/>
              <w:right w:val="nil"/>
            </w:tcBorders>
            <w:noWrap/>
            <w:hideMark/>
          </w:tcPr>
          <w:p w:rsidR="00E25246" w:rsidRDefault="00E25246" w:rsidP="00813F05"/>
        </w:tc>
        <w:tc>
          <w:tcPr>
            <w:tcW w:w="550" w:type="pct"/>
            <w:tcBorders>
              <w:top w:val="nil"/>
              <w:left w:val="nil"/>
              <w:bottom w:val="single" w:sz="4" w:space="0" w:color="auto"/>
              <w:right w:val="nil"/>
            </w:tcBorders>
            <w:noWrap/>
            <w:hideMark/>
          </w:tcPr>
          <w:p w:rsidR="00E25246" w:rsidRDefault="00E25246" w:rsidP="00813F05"/>
        </w:tc>
        <w:tc>
          <w:tcPr>
            <w:tcW w:w="550" w:type="pct"/>
            <w:tcBorders>
              <w:top w:val="nil"/>
              <w:left w:val="nil"/>
              <w:bottom w:val="single" w:sz="4" w:space="0" w:color="auto"/>
              <w:right w:val="nil"/>
            </w:tcBorders>
            <w:noWrap/>
            <w:hideMark/>
          </w:tcPr>
          <w:p w:rsidR="00E25246" w:rsidRDefault="00E25246" w:rsidP="00813F05"/>
        </w:tc>
        <w:tc>
          <w:tcPr>
            <w:tcW w:w="550" w:type="pct"/>
            <w:tcBorders>
              <w:top w:val="nil"/>
              <w:left w:val="nil"/>
              <w:bottom w:val="single" w:sz="4" w:space="0" w:color="auto"/>
              <w:right w:val="nil"/>
            </w:tcBorders>
            <w:noWrap/>
            <w:hideMark/>
          </w:tcPr>
          <w:p w:rsidR="00E25246" w:rsidRDefault="00D90AB3" w:rsidP="00813F05">
            <w:pPr>
              <w:jc w:val="right"/>
            </w:pPr>
            <w:r>
              <w:t>р</w:t>
            </w:r>
            <w:r w:rsidR="00E25246">
              <w:t>ублей</w:t>
            </w:r>
          </w:p>
          <w:p w:rsidR="00D90AB3" w:rsidRDefault="00D90AB3" w:rsidP="00813F05">
            <w:pPr>
              <w:jc w:val="right"/>
            </w:pPr>
          </w:p>
        </w:tc>
      </w:tr>
      <w:tr w:rsidR="00E25246" w:rsidRPr="006C5581" w:rsidTr="00256630">
        <w:trPr>
          <w:trHeight w:val="253"/>
        </w:trPr>
        <w:tc>
          <w:tcPr>
            <w:tcW w:w="601" w:type="pct"/>
            <w:vMerge w:val="restart"/>
            <w:tcBorders>
              <w:top w:val="single" w:sz="4" w:space="0" w:color="auto"/>
            </w:tcBorders>
            <w:hideMark/>
          </w:tcPr>
          <w:p w:rsidR="00E25246" w:rsidRPr="006C5581" w:rsidRDefault="00E25246" w:rsidP="00813F05">
            <w:pPr>
              <w:jc w:val="center"/>
              <w:rPr>
                <w:sz w:val="22"/>
                <w:szCs w:val="22"/>
              </w:rPr>
            </w:pPr>
            <w:r w:rsidRPr="006C5581">
              <w:rPr>
                <w:sz w:val="22"/>
                <w:szCs w:val="22"/>
              </w:rPr>
              <w:t>Показатель</w:t>
            </w:r>
          </w:p>
        </w:tc>
        <w:tc>
          <w:tcPr>
            <w:tcW w:w="550" w:type="pct"/>
            <w:vMerge w:val="restart"/>
            <w:tcBorders>
              <w:top w:val="single" w:sz="4" w:space="0" w:color="auto"/>
            </w:tcBorders>
            <w:hideMark/>
          </w:tcPr>
          <w:p w:rsidR="00E25246" w:rsidRPr="006C5581" w:rsidRDefault="00E25246" w:rsidP="00813F05">
            <w:pPr>
              <w:jc w:val="center"/>
              <w:rPr>
                <w:sz w:val="22"/>
                <w:szCs w:val="22"/>
              </w:rPr>
            </w:pPr>
            <w:r w:rsidRPr="006C5581">
              <w:rPr>
                <w:sz w:val="22"/>
                <w:szCs w:val="22"/>
              </w:rPr>
              <w:t>Отчет 2020 год</w:t>
            </w:r>
          </w:p>
        </w:tc>
        <w:tc>
          <w:tcPr>
            <w:tcW w:w="550" w:type="pct"/>
            <w:vMerge w:val="restart"/>
            <w:tcBorders>
              <w:top w:val="single" w:sz="4" w:space="0" w:color="auto"/>
            </w:tcBorders>
            <w:hideMark/>
          </w:tcPr>
          <w:p w:rsidR="00E25246" w:rsidRPr="006C5581" w:rsidRDefault="00E25246" w:rsidP="00813F05">
            <w:pPr>
              <w:jc w:val="center"/>
              <w:rPr>
                <w:sz w:val="22"/>
                <w:szCs w:val="22"/>
              </w:rPr>
            </w:pPr>
            <w:r w:rsidRPr="006C5581">
              <w:rPr>
                <w:sz w:val="22"/>
                <w:szCs w:val="22"/>
              </w:rPr>
              <w:t>2021 год</w:t>
            </w:r>
          </w:p>
        </w:tc>
        <w:tc>
          <w:tcPr>
            <w:tcW w:w="550" w:type="pct"/>
            <w:vMerge w:val="restart"/>
            <w:tcBorders>
              <w:top w:val="single" w:sz="4" w:space="0" w:color="auto"/>
            </w:tcBorders>
            <w:hideMark/>
          </w:tcPr>
          <w:p w:rsidR="00E25246" w:rsidRPr="006C5581" w:rsidRDefault="00E25246" w:rsidP="00813F05">
            <w:pPr>
              <w:jc w:val="center"/>
              <w:rPr>
                <w:sz w:val="22"/>
                <w:szCs w:val="22"/>
              </w:rPr>
            </w:pPr>
            <w:r w:rsidRPr="006C5581">
              <w:rPr>
                <w:sz w:val="22"/>
                <w:szCs w:val="22"/>
              </w:rPr>
              <w:t>2022 год</w:t>
            </w:r>
          </w:p>
        </w:tc>
        <w:tc>
          <w:tcPr>
            <w:tcW w:w="550" w:type="pct"/>
            <w:vMerge w:val="restart"/>
            <w:tcBorders>
              <w:top w:val="single" w:sz="4" w:space="0" w:color="auto"/>
            </w:tcBorders>
            <w:hideMark/>
          </w:tcPr>
          <w:p w:rsidR="00E25246" w:rsidRPr="006C5581" w:rsidRDefault="00E25246" w:rsidP="00813F05">
            <w:pPr>
              <w:jc w:val="center"/>
              <w:rPr>
                <w:sz w:val="22"/>
                <w:szCs w:val="22"/>
              </w:rPr>
            </w:pPr>
            <w:r w:rsidRPr="006C5581">
              <w:rPr>
                <w:sz w:val="22"/>
                <w:szCs w:val="22"/>
              </w:rPr>
              <w:t>2023 год</w:t>
            </w:r>
          </w:p>
        </w:tc>
        <w:tc>
          <w:tcPr>
            <w:tcW w:w="550" w:type="pct"/>
            <w:vMerge w:val="restart"/>
            <w:tcBorders>
              <w:top w:val="single" w:sz="4" w:space="0" w:color="auto"/>
            </w:tcBorders>
            <w:hideMark/>
          </w:tcPr>
          <w:p w:rsidR="00E25246" w:rsidRPr="006C5581" w:rsidRDefault="00E25246" w:rsidP="00813F05">
            <w:pPr>
              <w:jc w:val="center"/>
              <w:rPr>
                <w:sz w:val="22"/>
                <w:szCs w:val="22"/>
              </w:rPr>
            </w:pPr>
            <w:r w:rsidRPr="006C5581">
              <w:rPr>
                <w:sz w:val="22"/>
                <w:szCs w:val="22"/>
              </w:rPr>
              <w:t>2024 год</w:t>
            </w:r>
          </w:p>
        </w:tc>
        <w:tc>
          <w:tcPr>
            <w:tcW w:w="550" w:type="pct"/>
            <w:vMerge w:val="restart"/>
            <w:tcBorders>
              <w:top w:val="single" w:sz="4" w:space="0" w:color="auto"/>
            </w:tcBorders>
            <w:hideMark/>
          </w:tcPr>
          <w:p w:rsidR="00E25246" w:rsidRPr="006C5581" w:rsidRDefault="00E25246" w:rsidP="00813F05">
            <w:pPr>
              <w:jc w:val="center"/>
              <w:rPr>
                <w:sz w:val="22"/>
                <w:szCs w:val="22"/>
              </w:rPr>
            </w:pPr>
            <w:r w:rsidRPr="006C5581">
              <w:rPr>
                <w:sz w:val="22"/>
                <w:szCs w:val="22"/>
              </w:rPr>
              <w:t>2025 год</w:t>
            </w:r>
          </w:p>
        </w:tc>
        <w:tc>
          <w:tcPr>
            <w:tcW w:w="550" w:type="pct"/>
            <w:vMerge w:val="restart"/>
            <w:tcBorders>
              <w:top w:val="single" w:sz="4" w:space="0" w:color="auto"/>
            </w:tcBorders>
            <w:hideMark/>
          </w:tcPr>
          <w:p w:rsidR="00E25246" w:rsidRPr="006C5581" w:rsidRDefault="00E25246" w:rsidP="00813F05">
            <w:pPr>
              <w:jc w:val="center"/>
              <w:rPr>
                <w:sz w:val="22"/>
                <w:szCs w:val="22"/>
              </w:rPr>
            </w:pPr>
            <w:r w:rsidRPr="006C5581">
              <w:rPr>
                <w:sz w:val="22"/>
                <w:szCs w:val="22"/>
              </w:rPr>
              <w:t>2026 год</w:t>
            </w:r>
          </w:p>
        </w:tc>
        <w:tc>
          <w:tcPr>
            <w:tcW w:w="550" w:type="pct"/>
            <w:vMerge w:val="restart"/>
            <w:tcBorders>
              <w:top w:val="single" w:sz="4" w:space="0" w:color="auto"/>
            </w:tcBorders>
            <w:hideMark/>
          </w:tcPr>
          <w:p w:rsidR="00E25246" w:rsidRPr="006C5581" w:rsidRDefault="00E25246" w:rsidP="00813F05">
            <w:pPr>
              <w:jc w:val="center"/>
              <w:rPr>
                <w:sz w:val="22"/>
                <w:szCs w:val="22"/>
              </w:rPr>
            </w:pPr>
            <w:r w:rsidRPr="006C5581">
              <w:rPr>
                <w:sz w:val="22"/>
                <w:szCs w:val="22"/>
              </w:rPr>
              <w:t>2027 год</w:t>
            </w:r>
          </w:p>
        </w:tc>
      </w:tr>
      <w:tr w:rsidR="00E25246" w:rsidRPr="006C5581" w:rsidTr="00256630">
        <w:trPr>
          <w:trHeight w:val="253"/>
        </w:trPr>
        <w:tc>
          <w:tcPr>
            <w:tcW w:w="601" w:type="pct"/>
            <w:vMerge/>
            <w:hideMark/>
          </w:tcPr>
          <w:p w:rsidR="00E25246" w:rsidRPr="006C5581" w:rsidRDefault="00E25246" w:rsidP="00813F05">
            <w:pPr>
              <w:rPr>
                <w:sz w:val="22"/>
                <w:szCs w:val="22"/>
              </w:rPr>
            </w:pPr>
          </w:p>
        </w:tc>
        <w:tc>
          <w:tcPr>
            <w:tcW w:w="550" w:type="pct"/>
            <w:vMerge/>
            <w:hideMark/>
          </w:tcPr>
          <w:p w:rsidR="00E25246" w:rsidRPr="006C5581" w:rsidRDefault="00E25246" w:rsidP="00813F05">
            <w:pPr>
              <w:rPr>
                <w:sz w:val="22"/>
                <w:szCs w:val="22"/>
              </w:rPr>
            </w:pPr>
          </w:p>
        </w:tc>
        <w:tc>
          <w:tcPr>
            <w:tcW w:w="550" w:type="pct"/>
            <w:vMerge/>
            <w:hideMark/>
          </w:tcPr>
          <w:p w:rsidR="00E25246" w:rsidRPr="006C5581" w:rsidRDefault="00E25246" w:rsidP="00813F05">
            <w:pPr>
              <w:rPr>
                <w:sz w:val="22"/>
                <w:szCs w:val="22"/>
              </w:rPr>
            </w:pPr>
          </w:p>
        </w:tc>
        <w:tc>
          <w:tcPr>
            <w:tcW w:w="550" w:type="pct"/>
            <w:vMerge/>
            <w:hideMark/>
          </w:tcPr>
          <w:p w:rsidR="00E25246" w:rsidRPr="006C5581" w:rsidRDefault="00E25246" w:rsidP="00813F05">
            <w:pPr>
              <w:rPr>
                <w:sz w:val="22"/>
                <w:szCs w:val="22"/>
              </w:rPr>
            </w:pPr>
          </w:p>
        </w:tc>
        <w:tc>
          <w:tcPr>
            <w:tcW w:w="550" w:type="pct"/>
            <w:vMerge/>
            <w:hideMark/>
          </w:tcPr>
          <w:p w:rsidR="00E25246" w:rsidRPr="006C5581" w:rsidRDefault="00E25246" w:rsidP="00813F05">
            <w:pPr>
              <w:rPr>
                <w:sz w:val="22"/>
                <w:szCs w:val="22"/>
              </w:rPr>
            </w:pPr>
          </w:p>
        </w:tc>
        <w:tc>
          <w:tcPr>
            <w:tcW w:w="550" w:type="pct"/>
            <w:vMerge/>
            <w:hideMark/>
          </w:tcPr>
          <w:p w:rsidR="00E25246" w:rsidRPr="006C5581" w:rsidRDefault="00E25246" w:rsidP="00813F05">
            <w:pPr>
              <w:rPr>
                <w:sz w:val="22"/>
                <w:szCs w:val="22"/>
              </w:rPr>
            </w:pPr>
          </w:p>
        </w:tc>
        <w:tc>
          <w:tcPr>
            <w:tcW w:w="550" w:type="pct"/>
            <w:vMerge/>
            <w:hideMark/>
          </w:tcPr>
          <w:p w:rsidR="00E25246" w:rsidRPr="006C5581" w:rsidRDefault="00E25246" w:rsidP="00813F05">
            <w:pPr>
              <w:rPr>
                <w:sz w:val="22"/>
                <w:szCs w:val="22"/>
              </w:rPr>
            </w:pPr>
          </w:p>
        </w:tc>
        <w:tc>
          <w:tcPr>
            <w:tcW w:w="550" w:type="pct"/>
            <w:vMerge/>
            <w:hideMark/>
          </w:tcPr>
          <w:p w:rsidR="00E25246" w:rsidRPr="006C5581" w:rsidRDefault="00E25246" w:rsidP="00813F05">
            <w:pPr>
              <w:rPr>
                <w:sz w:val="22"/>
                <w:szCs w:val="22"/>
              </w:rPr>
            </w:pPr>
          </w:p>
        </w:tc>
        <w:tc>
          <w:tcPr>
            <w:tcW w:w="550" w:type="pct"/>
            <w:vMerge/>
            <w:hideMark/>
          </w:tcPr>
          <w:p w:rsidR="00E25246" w:rsidRPr="006C5581" w:rsidRDefault="00E25246" w:rsidP="00813F05">
            <w:pPr>
              <w:rPr>
                <w:sz w:val="22"/>
                <w:szCs w:val="22"/>
              </w:rPr>
            </w:pPr>
          </w:p>
        </w:tc>
      </w:tr>
      <w:tr w:rsidR="00E25246" w:rsidRPr="006C5581" w:rsidTr="00256630">
        <w:trPr>
          <w:trHeight w:val="68"/>
        </w:trPr>
        <w:tc>
          <w:tcPr>
            <w:tcW w:w="601" w:type="pct"/>
            <w:hideMark/>
          </w:tcPr>
          <w:p w:rsidR="00E25246" w:rsidRPr="006C5581" w:rsidRDefault="00256630" w:rsidP="00813F05">
            <w:pPr>
              <w:rPr>
                <w:sz w:val="22"/>
                <w:szCs w:val="22"/>
              </w:rPr>
            </w:pPr>
            <w:r>
              <w:rPr>
                <w:sz w:val="22"/>
                <w:szCs w:val="22"/>
              </w:rPr>
              <w:t>Доходы -</w:t>
            </w:r>
            <w:r w:rsidR="00E25246" w:rsidRPr="006C5581">
              <w:rPr>
                <w:sz w:val="22"/>
                <w:szCs w:val="22"/>
              </w:rPr>
              <w:t xml:space="preserve"> всего, в том числе:</w:t>
            </w:r>
          </w:p>
        </w:tc>
        <w:tc>
          <w:tcPr>
            <w:tcW w:w="550" w:type="pct"/>
            <w:hideMark/>
          </w:tcPr>
          <w:p w:rsidR="00E25246" w:rsidRPr="006C5581" w:rsidRDefault="00E25246" w:rsidP="00813F05">
            <w:pPr>
              <w:jc w:val="center"/>
              <w:rPr>
                <w:sz w:val="22"/>
                <w:szCs w:val="22"/>
              </w:rPr>
            </w:pPr>
            <w:r w:rsidRPr="006C5581">
              <w:rPr>
                <w:sz w:val="22"/>
                <w:szCs w:val="22"/>
              </w:rPr>
              <w:t>183 094 924,27</w:t>
            </w:r>
          </w:p>
        </w:tc>
        <w:tc>
          <w:tcPr>
            <w:tcW w:w="550" w:type="pct"/>
            <w:hideMark/>
          </w:tcPr>
          <w:p w:rsidR="00E25246" w:rsidRPr="006C5581" w:rsidRDefault="00E25246" w:rsidP="00813F05">
            <w:pPr>
              <w:jc w:val="center"/>
              <w:rPr>
                <w:sz w:val="22"/>
                <w:szCs w:val="22"/>
              </w:rPr>
            </w:pPr>
            <w:r w:rsidRPr="006C5581">
              <w:rPr>
                <w:sz w:val="22"/>
                <w:szCs w:val="22"/>
              </w:rPr>
              <w:t>231 317 013,34</w:t>
            </w:r>
          </w:p>
        </w:tc>
        <w:tc>
          <w:tcPr>
            <w:tcW w:w="550" w:type="pct"/>
            <w:hideMark/>
          </w:tcPr>
          <w:p w:rsidR="00E25246" w:rsidRPr="006C5581" w:rsidRDefault="00E25246" w:rsidP="00813F05">
            <w:pPr>
              <w:jc w:val="center"/>
              <w:rPr>
                <w:sz w:val="22"/>
                <w:szCs w:val="22"/>
              </w:rPr>
            </w:pPr>
            <w:r w:rsidRPr="006C5581">
              <w:rPr>
                <w:sz w:val="22"/>
                <w:szCs w:val="22"/>
              </w:rPr>
              <w:t>142 106 470,33</w:t>
            </w:r>
          </w:p>
        </w:tc>
        <w:tc>
          <w:tcPr>
            <w:tcW w:w="550" w:type="pct"/>
            <w:hideMark/>
          </w:tcPr>
          <w:p w:rsidR="00E25246" w:rsidRPr="006C5581" w:rsidRDefault="00E25246" w:rsidP="00813F05">
            <w:pPr>
              <w:jc w:val="center"/>
              <w:rPr>
                <w:sz w:val="22"/>
                <w:szCs w:val="22"/>
              </w:rPr>
            </w:pPr>
            <w:r w:rsidRPr="006C5581">
              <w:rPr>
                <w:sz w:val="22"/>
                <w:szCs w:val="22"/>
              </w:rPr>
              <w:t>125 031 234,41</w:t>
            </w:r>
          </w:p>
        </w:tc>
        <w:tc>
          <w:tcPr>
            <w:tcW w:w="550" w:type="pct"/>
            <w:hideMark/>
          </w:tcPr>
          <w:p w:rsidR="00E25246" w:rsidRPr="006C5581" w:rsidRDefault="00E25246" w:rsidP="00813F05">
            <w:pPr>
              <w:jc w:val="center"/>
              <w:rPr>
                <w:sz w:val="22"/>
                <w:szCs w:val="22"/>
              </w:rPr>
            </w:pPr>
            <w:r w:rsidRPr="006C5581">
              <w:rPr>
                <w:sz w:val="22"/>
                <w:szCs w:val="22"/>
              </w:rPr>
              <w:t>122 831 473,20</w:t>
            </w:r>
          </w:p>
        </w:tc>
        <w:tc>
          <w:tcPr>
            <w:tcW w:w="550" w:type="pct"/>
            <w:hideMark/>
          </w:tcPr>
          <w:p w:rsidR="00E25246" w:rsidRPr="006C5581" w:rsidRDefault="00E25246" w:rsidP="00813F05">
            <w:pPr>
              <w:jc w:val="center"/>
              <w:rPr>
                <w:sz w:val="22"/>
                <w:szCs w:val="22"/>
              </w:rPr>
            </w:pPr>
            <w:r w:rsidRPr="006C5581">
              <w:rPr>
                <w:sz w:val="22"/>
                <w:szCs w:val="22"/>
              </w:rPr>
              <w:t>122 831 473,20</w:t>
            </w:r>
          </w:p>
        </w:tc>
        <w:tc>
          <w:tcPr>
            <w:tcW w:w="550" w:type="pct"/>
            <w:hideMark/>
          </w:tcPr>
          <w:p w:rsidR="00E25246" w:rsidRPr="006C5581" w:rsidRDefault="00E25246" w:rsidP="00813F05">
            <w:pPr>
              <w:jc w:val="center"/>
              <w:rPr>
                <w:sz w:val="22"/>
                <w:szCs w:val="22"/>
              </w:rPr>
            </w:pPr>
            <w:r w:rsidRPr="006C5581">
              <w:rPr>
                <w:sz w:val="22"/>
                <w:szCs w:val="22"/>
              </w:rPr>
              <w:t>122 831 473,20</w:t>
            </w:r>
          </w:p>
        </w:tc>
        <w:tc>
          <w:tcPr>
            <w:tcW w:w="550" w:type="pct"/>
            <w:hideMark/>
          </w:tcPr>
          <w:p w:rsidR="00E25246" w:rsidRPr="006C5581" w:rsidRDefault="00E25246" w:rsidP="00813F05">
            <w:pPr>
              <w:jc w:val="center"/>
              <w:rPr>
                <w:sz w:val="22"/>
                <w:szCs w:val="22"/>
              </w:rPr>
            </w:pPr>
            <w:r w:rsidRPr="006C5581">
              <w:rPr>
                <w:sz w:val="22"/>
                <w:szCs w:val="22"/>
              </w:rPr>
              <w:t>122 831 473,20</w:t>
            </w:r>
          </w:p>
        </w:tc>
      </w:tr>
      <w:tr w:rsidR="00E25246" w:rsidRPr="006C5581" w:rsidTr="00256630">
        <w:trPr>
          <w:trHeight w:val="68"/>
        </w:trPr>
        <w:tc>
          <w:tcPr>
            <w:tcW w:w="601" w:type="pct"/>
            <w:hideMark/>
          </w:tcPr>
          <w:p w:rsidR="00E25246" w:rsidRPr="006C5581" w:rsidRDefault="00256630" w:rsidP="00813F05">
            <w:pPr>
              <w:rPr>
                <w:sz w:val="22"/>
                <w:szCs w:val="22"/>
              </w:rPr>
            </w:pPr>
            <w:r>
              <w:rPr>
                <w:sz w:val="22"/>
                <w:szCs w:val="22"/>
              </w:rPr>
              <w:t>Налоговые доходы -</w:t>
            </w:r>
            <w:r w:rsidR="00E25246" w:rsidRPr="006C5581">
              <w:rPr>
                <w:sz w:val="22"/>
                <w:szCs w:val="22"/>
              </w:rPr>
              <w:t xml:space="preserve"> всего </w:t>
            </w:r>
          </w:p>
        </w:tc>
        <w:tc>
          <w:tcPr>
            <w:tcW w:w="550" w:type="pct"/>
            <w:hideMark/>
          </w:tcPr>
          <w:p w:rsidR="00E25246" w:rsidRPr="006C5581" w:rsidRDefault="00E25246" w:rsidP="00813F05">
            <w:pPr>
              <w:jc w:val="center"/>
              <w:rPr>
                <w:sz w:val="22"/>
                <w:szCs w:val="22"/>
              </w:rPr>
            </w:pPr>
            <w:r w:rsidRPr="006C5581">
              <w:rPr>
                <w:sz w:val="22"/>
                <w:szCs w:val="22"/>
              </w:rPr>
              <w:t>65 054 779,01</w:t>
            </w:r>
          </w:p>
        </w:tc>
        <w:tc>
          <w:tcPr>
            <w:tcW w:w="550" w:type="pct"/>
            <w:hideMark/>
          </w:tcPr>
          <w:p w:rsidR="00E25246" w:rsidRPr="006C5581" w:rsidRDefault="00E25246" w:rsidP="00813F05">
            <w:pPr>
              <w:jc w:val="center"/>
              <w:rPr>
                <w:sz w:val="22"/>
                <w:szCs w:val="22"/>
              </w:rPr>
            </w:pPr>
            <w:r w:rsidRPr="006C5581">
              <w:rPr>
                <w:sz w:val="22"/>
                <w:szCs w:val="22"/>
              </w:rPr>
              <w:t>65 994 800,00</w:t>
            </w:r>
          </w:p>
        </w:tc>
        <w:tc>
          <w:tcPr>
            <w:tcW w:w="550" w:type="pct"/>
            <w:hideMark/>
          </w:tcPr>
          <w:p w:rsidR="00E25246" w:rsidRPr="006C5581" w:rsidRDefault="00E25246" w:rsidP="00813F05">
            <w:pPr>
              <w:jc w:val="center"/>
              <w:rPr>
                <w:sz w:val="22"/>
                <w:szCs w:val="22"/>
              </w:rPr>
            </w:pPr>
            <w:r w:rsidRPr="006C5581">
              <w:rPr>
                <w:sz w:val="22"/>
                <w:szCs w:val="22"/>
              </w:rPr>
              <w:t>67 670 000,00</w:t>
            </w:r>
          </w:p>
        </w:tc>
        <w:tc>
          <w:tcPr>
            <w:tcW w:w="550" w:type="pct"/>
            <w:hideMark/>
          </w:tcPr>
          <w:p w:rsidR="00E25246" w:rsidRPr="006C5581" w:rsidRDefault="00E25246" w:rsidP="00813F05">
            <w:pPr>
              <w:jc w:val="center"/>
              <w:rPr>
                <w:sz w:val="22"/>
                <w:szCs w:val="22"/>
              </w:rPr>
            </w:pPr>
            <w:r w:rsidRPr="006C5581">
              <w:rPr>
                <w:sz w:val="22"/>
                <w:szCs w:val="22"/>
              </w:rPr>
              <w:t>68 420 571,40</w:t>
            </w:r>
          </w:p>
        </w:tc>
        <w:tc>
          <w:tcPr>
            <w:tcW w:w="550" w:type="pct"/>
            <w:hideMark/>
          </w:tcPr>
          <w:p w:rsidR="00E25246" w:rsidRPr="006C5581" w:rsidRDefault="00E25246" w:rsidP="00813F05">
            <w:pPr>
              <w:jc w:val="center"/>
              <w:rPr>
                <w:sz w:val="22"/>
                <w:szCs w:val="22"/>
              </w:rPr>
            </w:pPr>
            <w:r w:rsidRPr="006C5581">
              <w:rPr>
                <w:sz w:val="22"/>
                <w:szCs w:val="22"/>
              </w:rPr>
              <w:t>68 420 571,40</w:t>
            </w:r>
          </w:p>
        </w:tc>
        <w:tc>
          <w:tcPr>
            <w:tcW w:w="550" w:type="pct"/>
            <w:hideMark/>
          </w:tcPr>
          <w:p w:rsidR="00E25246" w:rsidRPr="006C5581" w:rsidRDefault="00E25246" w:rsidP="00813F05">
            <w:pPr>
              <w:jc w:val="center"/>
              <w:rPr>
                <w:sz w:val="22"/>
                <w:szCs w:val="22"/>
              </w:rPr>
            </w:pPr>
            <w:r w:rsidRPr="006C5581">
              <w:rPr>
                <w:sz w:val="22"/>
                <w:szCs w:val="22"/>
              </w:rPr>
              <w:t>68 420 571,40</w:t>
            </w:r>
          </w:p>
        </w:tc>
        <w:tc>
          <w:tcPr>
            <w:tcW w:w="550" w:type="pct"/>
            <w:hideMark/>
          </w:tcPr>
          <w:p w:rsidR="00E25246" w:rsidRPr="006C5581" w:rsidRDefault="00E25246" w:rsidP="00813F05">
            <w:pPr>
              <w:jc w:val="center"/>
              <w:rPr>
                <w:sz w:val="22"/>
                <w:szCs w:val="22"/>
              </w:rPr>
            </w:pPr>
            <w:r w:rsidRPr="006C5581">
              <w:rPr>
                <w:sz w:val="22"/>
                <w:szCs w:val="22"/>
              </w:rPr>
              <w:t>68 420 571,40</w:t>
            </w:r>
          </w:p>
        </w:tc>
        <w:tc>
          <w:tcPr>
            <w:tcW w:w="550" w:type="pct"/>
            <w:hideMark/>
          </w:tcPr>
          <w:p w:rsidR="00E25246" w:rsidRPr="006C5581" w:rsidRDefault="00E25246" w:rsidP="00813F05">
            <w:pPr>
              <w:jc w:val="center"/>
              <w:rPr>
                <w:sz w:val="22"/>
                <w:szCs w:val="22"/>
              </w:rPr>
            </w:pPr>
            <w:r w:rsidRPr="006C5581">
              <w:rPr>
                <w:sz w:val="22"/>
                <w:szCs w:val="22"/>
              </w:rPr>
              <w:t>68 420 571,40</w:t>
            </w:r>
          </w:p>
        </w:tc>
      </w:tr>
      <w:tr w:rsidR="00E25246" w:rsidRPr="006C5581" w:rsidTr="00256630">
        <w:trPr>
          <w:trHeight w:val="68"/>
        </w:trPr>
        <w:tc>
          <w:tcPr>
            <w:tcW w:w="601" w:type="pct"/>
            <w:hideMark/>
          </w:tcPr>
          <w:p w:rsidR="00E25246" w:rsidRPr="006C5581" w:rsidRDefault="00256630" w:rsidP="00813F05">
            <w:pPr>
              <w:rPr>
                <w:sz w:val="22"/>
                <w:szCs w:val="22"/>
              </w:rPr>
            </w:pPr>
            <w:r>
              <w:rPr>
                <w:sz w:val="22"/>
                <w:szCs w:val="22"/>
              </w:rPr>
              <w:t>Неналоговые доходы -</w:t>
            </w:r>
            <w:r w:rsidR="00E25246" w:rsidRPr="006C5581">
              <w:rPr>
                <w:sz w:val="22"/>
                <w:szCs w:val="22"/>
              </w:rPr>
              <w:t xml:space="preserve"> всего</w:t>
            </w:r>
          </w:p>
        </w:tc>
        <w:tc>
          <w:tcPr>
            <w:tcW w:w="550" w:type="pct"/>
            <w:hideMark/>
          </w:tcPr>
          <w:p w:rsidR="00E25246" w:rsidRPr="006C5581" w:rsidRDefault="00E25246" w:rsidP="00813F05">
            <w:pPr>
              <w:jc w:val="center"/>
              <w:rPr>
                <w:sz w:val="22"/>
                <w:szCs w:val="22"/>
              </w:rPr>
            </w:pPr>
            <w:r w:rsidRPr="006C5581">
              <w:rPr>
                <w:sz w:val="22"/>
                <w:szCs w:val="22"/>
              </w:rPr>
              <w:t>5 686 606,20</w:t>
            </w:r>
          </w:p>
        </w:tc>
        <w:tc>
          <w:tcPr>
            <w:tcW w:w="550" w:type="pct"/>
            <w:hideMark/>
          </w:tcPr>
          <w:p w:rsidR="00E25246" w:rsidRPr="006C5581" w:rsidRDefault="00E25246" w:rsidP="00813F05">
            <w:pPr>
              <w:jc w:val="center"/>
              <w:rPr>
                <w:sz w:val="22"/>
                <w:szCs w:val="22"/>
              </w:rPr>
            </w:pPr>
            <w:r w:rsidRPr="006C5581">
              <w:rPr>
                <w:sz w:val="22"/>
                <w:szCs w:val="22"/>
              </w:rPr>
              <w:t>4 407 200,80</w:t>
            </w:r>
          </w:p>
        </w:tc>
        <w:tc>
          <w:tcPr>
            <w:tcW w:w="550" w:type="pct"/>
            <w:hideMark/>
          </w:tcPr>
          <w:p w:rsidR="00E25246" w:rsidRPr="006C5581" w:rsidRDefault="00E25246" w:rsidP="00813F05">
            <w:pPr>
              <w:jc w:val="center"/>
              <w:rPr>
                <w:sz w:val="22"/>
                <w:szCs w:val="22"/>
              </w:rPr>
            </w:pPr>
            <w:r w:rsidRPr="006C5581">
              <w:rPr>
                <w:sz w:val="22"/>
                <w:szCs w:val="22"/>
              </w:rPr>
              <w:t>4 444 000,00</w:t>
            </w:r>
          </w:p>
        </w:tc>
        <w:tc>
          <w:tcPr>
            <w:tcW w:w="550" w:type="pct"/>
            <w:hideMark/>
          </w:tcPr>
          <w:p w:rsidR="00E25246" w:rsidRPr="006C5581" w:rsidRDefault="00E25246" w:rsidP="00813F05">
            <w:pPr>
              <w:jc w:val="center"/>
              <w:rPr>
                <w:sz w:val="22"/>
                <w:szCs w:val="22"/>
              </w:rPr>
            </w:pPr>
            <w:r w:rsidRPr="006C5581">
              <w:rPr>
                <w:sz w:val="22"/>
                <w:szCs w:val="22"/>
              </w:rPr>
              <w:t>4 444 000,00</w:t>
            </w:r>
          </w:p>
        </w:tc>
        <w:tc>
          <w:tcPr>
            <w:tcW w:w="550" w:type="pct"/>
            <w:hideMark/>
          </w:tcPr>
          <w:p w:rsidR="00E25246" w:rsidRPr="006C5581" w:rsidRDefault="00E25246" w:rsidP="00813F05">
            <w:pPr>
              <w:jc w:val="center"/>
              <w:rPr>
                <w:sz w:val="22"/>
                <w:szCs w:val="22"/>
              </w:rPr>
            </w:pPr>
            <w:r w:rsidRPr="006C5581">
              <w:rPr>
                <w:sz w:val="22"/>
                <w:szCs w:val="22"/>
              </w:rPr>
              <w:t>4 444 000,00</w:t>
            </w:r>
          </w:p>
        </w:tc>
        <w:tc>
          <w:tcPr>
            <w:tcW w:w="550" w:type="pct"/>
            <w:hideMark/>
          </w:tcPr>
          <w:p w:rsidR="00E25246" w:rsidRPr="006C5581" w:rsidRDefault="00E25246" w:rsidP="00813F05">
            <w:pPr>
              <w:jc w:val="center"/>
              <w:rPr>
                <w:sz w:val="22"/>
                <w:szCs w:val="22"/>
              </w:rPr>
            </w:pPr>
            <w:r w:rsidRPr="006C5581">
              <w:rPr>
                <w:sz w:val="22"/>
                <w:szCs w:val="22"/>
              </w:rPr>
              <w:t>4 444 000,00</w:t>
            </w:r>
          </w:p>
        </w:tc>
        <w:tc>
          <w:tcPr>
            <w:tcW w:w="550" w:type="pct"/>
            <w:hideMark/>
          </w:tcPr>
          <w:p w:rsidR="00E25246" w:rsidRPr="006C5581" w:rsidRDefault="00E25246" w:rsidP="00813F05">
            <w:pPr>
              <w:jc w:val="center"/>
              <w:rPr>
                <w:sz w:val="22"/>
                <w:szCs w:val="22"/>
              </w:rPr>
            </w:pPr>
            <w:r w:rsidRPr="006C5581">
              <w:rPr>
                <w:sz w:val="22"/>
                <w:szCs w:val="22"/>
              </w:rPr>
              <w:t>4 444 000,00</w:t>
            </w:r>
          </w:p>
        </w:tc>
        <w:tc>
          <w:tcPr>
            <w:tcW w:w="550" w:type="pct"/>
            <w:hideMark/>
          </w:tcPr>
          <w:p w:rsidR="00E25246" w:rsidRPr="006C5581" w:rsidRDefault="00E25246" w:rsidP="00813F05">
            <w:pPr>
              <w:jc w:val="center"/>
              <w:rPr>
                <w:sz w:val="22"/>
                <w:szCs w:val="22"/>
              </w:rPr>
            </w:pPr>
            <w:r w:rsidRPr="006C5581">
              <w:rPr>
                <w:sz w:val="22"/>
                <w:szCs w:val="22"/>
              </w:rPr>
              <w:t>4 444 000,00</w:t>
            </w:r>
          </w:p>
        </w:tc>
      </w:tr>
      <w:tr w:rsidR="00E25246" w:rsidRPr="006C5581" w:rsidTr="00256630">
        <w:trPr>
          <w:trHeight w:val="68"/>
        </w:trPr>
        <w:tc>
          <w:tcPr>
            <w:tcW w:w="601" w:type="pct"/>
            <w:hideMark/>
          </w:tcPr>
          <w:p w:rsidR="00E25246" w:rsidRPr="006C5581" w:rsidRDefault="00E25246" w:rsidP="00256630">
            <w:pPr>
              <w:rPr>
                <w:sz w:val="22"/>
                <w:szCs w:val="22"/>
              </w:rPr>
            </w:pPr>
            <w:r w:rsidRPr="006C5581">
              <w:rPr>
                <w:sz w:val="22"/>
                <w:szCs w:val="22"/>
              </w:rPr>
              <w:t xml:space="preserve">Безвозмездные поступления </w:t>
            </w:r>
            <w:r w:rsidR="00256630">
              <w:rPr>
                <w:sz w:val="22"/>
                <w:szCs w:val="22"/>
              </w:rPr>
              <w:t>-</w:t>
            </w:r>
            <w:r w:rsidRPr="006C5581">
              <w:rPr>
                <w:sz w:val="22"/>
                <w:szCs w:val="22"/>
              </w:rPr>
              <w:t xml:space="preserve"> всего</w:t>
            </w:r>
          </w:p>
        </w:tc>
        <w:tc>
          <w:tcPr>
            <w:tcW w:w="550" w:type="pct"/>
            <w:hideMark/>
          </w:tcPr>
          <w:p w:rsidR="00E25246" w:rsidRPr="006C5581" w:rsidRDefault="00E25246" w:rsidP="00813F05">
            <w:pPr>
              <w:jc w:val="center"/>
              <w:rPr>
                <w:sz w:val="22"/>
                <w:szCs w:val="22"/>
              </w:rPr>
            </w:pPr>
            <w:r w:rsidRPr="006C5581">
              <w:rPr>
                <w:sz w:val="22"/>
                <w:szCs w:val="22"/>
              </w:rPr>
              <w:t>112 353 539,06</w:t>
            </w:r>
          </w:p>
        </w:tc>
        <w:tc>
          <w:tcPr>
            <w:tcW w:w="550" w:type="pct"/>
            <w:hideMark/>
          </w:tcPr>
          <w:p w:rsidR="00E25246" w:rsidRPr="006C5581" w:rsidRDefault="00E25246" w:rsidP="00813F05">
            <w:pPr>
              <w:jc w:val="center"/>
              <w:rPr>
                <w:sz w:val="22"/>
                <w:szCs w:val="22"/>
              </w:rPr>
            </w:pPr>
            <w:r w:rsidRPr="006C5581">
              <w:rPr>
                <w:sz w:val="22"/>
                <w:szCs w:val="22"/>
              </w:rPr>
              <w:t>160 915 012,54</w:t>
            </w:r>
          </w:p>
        </w:tc>
        <w:tc>
          <w:tcPr>
            <w:tcW w:w="550" w:type="pct"/>
            <w:hideMark/>
          </w:tcPr>
          <w:p w:rsidR="00E25246" w:rsidRPr="006C5581" w:rsidRDefault="00E25246" w:rsidP="00813F05">
            <w:pPr>
              <w:jc w:val="center"/>
              <w:rPr>
                <w:sz w:val="22"/>
                <w:szCs w:val="22"/>
              </w:rPr>
            </w:pPr>
            <w:r w:rsidRPr="006C5581">
              <w:rPr>
                <w:sz w:val="22"/>
                <w:szCs w:val="22"/>
              </w:rPr>
              <w:t>69 992 470,33</w:t>
            </w:r>
          </w:p>
        </w:tc>
        <w:tc>
          <w:tcPr>
            <w:tcW w:w="550" w:type="pct"/>
            <w:hideMark/>
          </w:tcPr>
          <w:p w:rsidR="00E25246" w:rsidRPr="006C5581" w:rsidRDefault="00E25246" w:rsidP="00813F05">
            <w:pPr>
              <w:jc w:val="center"/>
              <w:rPr>
                <w:sz w:val="22"/>
                <w:szCs w:val="22"/>
              </w:rPr>
            </w:pPr>
            <w:r w:rsidRPr="006C5581">
              <w:rPr>
                <w:sz w:val="22"/>
                <w:szCs w:val="22"/>
              </w:rPr>
              <w:t>52 166 663,01</w:t>
            </w:r>
          </w:p>
        </w:tc>
        <w:tc>
          <w:tcPr>
            <w:tcW w:w="550" w:type="pct"/>
            <w:hideMark/>
          </w:tcPr>
          <w:p w:rsidR="00E25246" w:rsidRPr="006C5581" w:rsidRDefault="00E25246" w:rsidP="00813F05">
            <w:pPr>
              <w:jc w:val="center"/>
              <w:rPr>
                <w:sz w:val="22"/>
                <w:szCs w:val="22"/>
              </w:rPr>
            </w:pPr>
            <w:r w:rsidRPr="006C5581">
              <w:rPr>
                <w:sz w:val="22"/>
                <w:szCs w:val="22"/>
              </w:rPr>
              <w:t>49 966 901,80</w:t>
            </w:r>
          </w:p>
        </w:tc>
        <w:tc>
          <w:tcPr>
            <w:tcW w:w="550" w:type="pct"/>
            <w:hideMark/>
          </w:tcPr>
          <w:p w:rsidR="00E25246" w:rsidRPr="006C5581" w:rsidRDefault="00E25246" w:rsidP="00813F05">
            <w:pPr>
              <w:jc w:val="center"/>
              <w:rPr>
                <w:sz w:val="22"/>
                <w:szCs w:val="22"/>
              </w:rPr>
            </w:pPr>
            <w:r w:rsidRPr="006C5581">
              <w:rPr>
                <w:sz w:val="22"/>
                <w:szCs w:val="22"/>
              </w:rPr>
              <w:t>49 966 901,80</w:t>
            </w:r>
          </w:p>
        </w:tc>
        <w:tc>
          <w:tcPr>
            <w:tcW w:w="550" w:type="pct"/>
            <w:hideMark/>
          </w:tcPr>
          <w:p w:rsidR="00E25246" w:rsidRPr="006C5581" w:rsidRDefault="00E25246" w:rsidP="00813F05">
            <w:pPr>
              <w:jc w:val="center"/>
              <w:rPr>
                <w:sz w:val="22"/>
                <w:szCs w:val="22"/>
              </w:rPr>
            </w:pPr>
            <w:r w:rsidRPr="006C5581">
              <w:rPr>
                <w:sz w:val="22"/>
                <w:szCs w:val="22"/>
              </w:rPr>
              <w:t>49 966 901,80</w:t>
            </w:r>
          </w:p>
        </w:tc>
        <w:tc>
          <w:tcPr>
            <w:tcW w:w="550" w:type="pct"/>
            <w:hideMark/>
          </w:tcPr>
          <w:p w:rsidR="00E25246" w:rsidRPr="006C5581" w:rsidRDefault="00E25246" w:rsidP="00813F05">
            <w:pPr>
              <w:jc w:val="center"/>
              <w:rPr>
                <w:sz w:val="22"/>
                <w:szCs w:val="22"/>
              </w:rPr>
            </w:pPr>
            <w:r w:rsidRPr="006C5581">
              <w:rPr>
                <w:sz w:val="22"/>
                <w:szCs w:val="22"/>
              </w:rPr>
              <w:t>49 966 901,80</w:t>
            </w:r>
          </w:p>
        </w:tc>
      </w:tr>
      <w:tr w:rsidR="00E25246" w:rsidRPr="006C5581" w:rsidTr="00256630">
        <w:trPr>
          <w:trHeight w:val="68"/>
        </w:trPr>
        <w:tc>
          <w:tcPr>
            <w:tcW w:w="601" w:type="pct"/>
            <w:hideMark/>
          </w:tcPr>
          <w:p w:rsidR="00E25246" w:rsidRPr="006C5581" w:rsidRDefault="00256630" w:rsidP="00813F05">
            <w:pPr>
              <w:rPr>
                <w:sz w:val="22"/>
                <w:szCs w:val="22"/>
              </w:rPr>
            </w:pPr>
            <w:r>
              <w:rPr>
                <w:sz w:val="22"/>
                <w:szCs w:val="22"/>
              </w:rPr>
              <w:t>Расходы -</w:t>
            </w:r>
            <w:r w:rsidR="00E25246" w:rsidRPr="006C5581">
              <w:rPr>
                <w:sz w:val="22"/>
                <w:szCs w:val="22"/>
              </w:rPr>
              <w:t xml:space="preserve"> всего</w:t>
            </w:r>
          </w:p>
        </w:tc>
        <w:tc>
          <w:tcPr>
            <w:tcW w:w="550" w:type="pct"/>
            <w:hideMark/>
          </w:tcPr>
          <w:p w:rsidR="00E25246" w:rsidRPr="006C5581" w:rsidRDefault="00E25246" w:rsidP="00813F05">
            <w:pPr>
              <w:jc w:val="center"/>
              <w:rPr>
                <w:sz w:val="22"/>
                <w:szCs w:val="22"/>
              </w:rPr>
            </w:pPr>
            <w:r w:rsidRPr="006C5581">
              <w:rPr>
                <w:sz w:val="22"/>
                <w:szCs w:val="22"/>
              </w:rPr>
              <w:t>206 638 032,36</w:t>
            </w:r>
          </w:p>
        </w:tc>
        <w:tc>
          <w:tcPr>
            <w:tcW w:w="550" w:type="pct"/>
            <w:hideMark/>
          </w:tcPr>
          <w:p w:rsidR="00E25246" w:rsidRPr="006C5581" w:rsidRDefault="00E25246" w:rsidP="00813F05">
            <w:pPr>
              <w:jc w:val="center"/>
              <w:rPr>
                <w:sz w:val="22"/>
                <w:szCs w:val="22"/>
              </w:rPr>
            </w:pPr>
            <w:r w:rsidRPr="006C5581">
              <w:rPr>
                <w:sz w:val="22"/>
                <w:szCs w:val="22"/>
              </w:rPr>
              <w:t>237 017 808,39</w:t>
            </w:r>
          </w:p>
        </w:tc>
        <w:tc>
          <w:tcPr>
            <w:tcW w:w="550" w:type="pct"/>
            <w:hideMark/>
          </w:tcPr>
          <w:p w:rsidR="00E25246" w:rsidRPr="006C5581" w:rsidRDefault="00E25246" w:rsidP="00813F05">
            <w:pPr>
              <w:jc w:val="center"/>
              <w:rPr>
                <w:sz w:val="22"/>
                <w:szCs w:val="22"/>
              </w:rPr>
            </w:pPr>
            <w:r w:rsidRPr="006C5581">
              <w:rPr>
                <w:sz w:val="22"/>
                <w:szCs w:val="22"/>
              </w:rPr>
              <w:t>142 106 470,33</w:t>
            </w:r>
          </w:p>
        </w:tc>
        <w:tc>
          <w:tcPr>
            <w:tcW w:w="550" w:type="pct"/>
            <w:hideMark/>
          </w:tcPr>
          <w:p w:rsidR="00E25246" w:rsidRPr="006C5581" w:rsidRDefault="00E25246" w:rsidP="00813F05">
            <w:pPr>
              <w:jc w:val="center"/>
              <w:rPr>
                <w:sz w:val="22"/>
                <w:szCs w:val="22"/>
              </w:rPr>
            </w:pPr>
            <w:r w:rsidRPr="006C5581">
              <w:rPr>
                <w:sz w:val="22"/>
                <w:szCs w:val="22"/>
              </w:rPr>
              <w:t>125 031 234,41</w:t>
            </w:r>
          </w:p>
        </w:tc>
        <w:tc>
          <w:tcPr>
            <w:tcW w:w="550" w:type="pct"/>
            <w:hideMark/>
          </w:tcPr>
          <w:p w:rsidR="00E25246" w:rsidRPr="006C5581" w:rsidRDefault="00E25246" w:rsidP="00813F05">
            <w:pPr>
              <w:jc w:val="center"/>
              <w:rPr>
                <w:sz w:val="22"/>
                <w:szCs w:val="22"/>
              </w:rPr>
            </w:pPr>
            <w:r w:rsidRPr="006C5581">
              <w:rPr>
                <w:sz w:val="22"/>
                <w:szCs w:val="22"/>
              </w:rPr>
              <w:t>122 831 473,20</w:t>
            </w:r>
          </w:p>
        </w:tc>
        <w:tc>
          <w:tcPr>
            <w:tcW w:w="550" w:type="pct"/>
            <w:hideMark/>
          </w:tcPr>
          <w:p w:rsidR="00E25246" w:rsidRPr="006C5581" w:rsidRDefault="00E25246" w:rsidP="00813F05">
            <w:pPr>
              <w:jc w:val="center"/>
              <w:rPr>
                <w:sz w:val="22"/>
                <w:szCs w:val="22"/>
              </w:rPr>
            </w:pPr>
            <w:r w:rsidRPr="006C5581">
              <w:rPr>
                <w:sz w:val="22"/>
                <w:szCs w:val="22"/>
              </w:rPr>
              <w:t>122 831 473,20</w:t>
            </w:r>
          </w:p>
        </w:tc>
        <w:tc>
          <w:tcPr>
            <w:tcW w:w="550" w:type="pct"/>
            <w:hideMark/>
          </w:tcPr>
          <w:p w:rsidR="00E25246" w:rsidRPr="006C5581" w:rsidRDefault="00E25246" w:rsidP="00813F05">
            <w:pPr>
              <w:jc w:val="center"/>
              <w:rPr>
                <w:sz w:val="22"/>
                <w:szCs w:val="22"/>
              </w:rPr>
            </w:pPr>
            <w:r w:rsidRPr="006C5581">
              <w:rPr>
                <w:sz w:val="22"/>
                <w:szCs w:val="22"/>
              </w:rPr>
              <w:t>122 831 473,20</w:t>
            </w:r>
          </w:p>
        </w:tc>
        <w:tc>
          <w:tcPr>
            <w:tcW w:w="550" w:type="pct"/>
            <w:hideMark/>
          </w:tcPr>
          <w:p w:rsidR="00E25246" w:rsidRPr="006C5581" w:rsidRDefault="00E25246" w:rsidP="00813F05">
            <w:pPr>
              <w:jc w:val="center"/>
              <w:rPr>
                <w:sz w:val="22"/>
                <w:szCs w:val="22"/>
              </w:rPr>
            </w:pPr>
            <w:r w:rsidRPr="006C5581">
              <w:rPr>
                <w:sz w:val="22"/>
                <w:szCs w:val="22"/>
              </w:rPr>
              <w:t>122 831 473,20</w:t>
            </w:r>
          </w:p>
        </w:tc>
      </w:tr>
      <w:tr w:rsidR="00E25246" w:rsidRPr="006C5581" w:rsidTr="00256630">
        <w:trPr>
          <w:trHeight w:val="68"/>
        </w:trPr>
        <w:tc>
          <w:tcPr>
            <w:tcW w:w="601" w:type="pct"/>
            <w:hideMark/>
          </w:tcPr>
          <w:p w:rsidR="00E25246" w:rsidRPr="006C5581" w:rsidRDefault="00E25246" w:rsidP="00813F05">
            <w:pPr>
              <w:rPr>
                <w:sz w:val="22"/>
                <w:szCs w:val="22"/>
              </w:rPr>
            </w:pPr>
            <w:r w:rsidRPr="006C5581">
              <w:rPr>
                <w:sz w:val="22"/>
                <w:szCs w:val="22"/>
              </w:rPr>
              <w:t>Программно-целевые расходы бюджета поселения</w:t>
            </w:r>
          </w:p>
        </w:tc>
        <w:tc>
          <w:tcPr>
            <w:tcW w:w="550" w:type="pct"/>
            <w:hideMark/>
          </w:tcPr>
          <w:p w:rsidR="00E25246" w:rsidRPr="006C5581" w:rsidRDefault="00E25246" w:rsidP="00813F05">
            <w:pPr>
              <w:jc w:val="center"/>
              <w:rPr>
                <w:sz w:val="22"/>
                <w:szCs w:val="22"/>
              </w:rPr>
            </w:pPr>
            <w:r w:rsidRPr="006C5581">
              <w:rPr>
                <w:sz w:val="22"/>
                <w:szCs w:val="22"/>
              </w:rPr>
              <w:t>0,00</w:t>
            </w:r>
          </w:p>
        </w:tc>
        <w:tc>
          <w:tcPr>
            <w:tcW w:w="550" w:type="pct"/>
            <w:hideMark/>
          </w:tcPr>
          <w:p w:rsidR="00E25246" w:rsidRPr="006C5581" w:rsidRDefault="00E25246" w:rsidP="00813F05">
            <w:pPr>
              <w:jc w:val="center"/>
              <w:rPr>
                <w:sz w:val="22"/>
                <w:szCs w:val="22"/>
              </w:rPr>
            </w:pPr>
            <w:r w:rsidRPr="006C5581">
              <w:rPr>
                <w:sz w:val="22"/>
                <w:szCs w:val="22"/>
              </w:rPr>
              <w:t>0,00</w:t>
            </w:r>
          </w:p>
        </w:tc>
        <w:tc>
          <w:tcPr>
            <w:tcW w:w="550" w:type="pct"/>
            <w:hideMark/>
          </w:tcPr>
          <w:p w:rsidR="00E25246" w:rsidRPr="006C5581" w:rsidRDefault="00E25246" w:rsidP="00813F05">
            <w:pPr>
              <w:jc w:val="center"/>
              <w:rPr>
                <w:sz w:val="22"/>
                <w:szCs w:val="22"/>
              </w:rPr>
            </w:pPr>
            <w:r w:rsidRPr="006C5581">
              <w:rPr>
                <w:sz w:val="22"/>
                <w:szCs w:val="22"/>
              </w:rPr>
              <w:t>0,00</w:t>
            </w:r>
          </w:p>
        </w:tc>
        <w:tc>
          <w:tcPr>
            <w:tcW w:w="550" w:type="pct"/>
            <w:hideMark/>
          </w:tcPr>
          <w:p w:rsidR="00E25246" w:rsidRPr="006C5581" w:rsidRDefault="00E25246" w:rsidP="00813F05">
            <w:pPr>
              <w:jc w:val="center"/>
              <w:rPr>
                <w:sz w:val="22"/>
                <w:szCs w:val="22"/>
              </w:rPr>
            </w:pPr>
            <w:r w:rsidRPr="006C5581">
              <w:rPr>
                <w:sz w:val="22"/>
                <w:szCs w:val="22"/>
              </w:rPr>
              <w:t>0,00</w:t>
            </w:r>
          </w:p>
        </w:tc>
        <w:tc>
          <w:tcPr>
            <w:tcW w:w="550" w:type="pct"/>
            <w:hideMark/>
          </w:tcPr>
          <w:p w:rsidR="00E25246" w:rsidRPr="006C5581" w:rsidRDefault="00E25246" w:rsidP="00813F05">
            <w:pPr>
              <w:jc w:val="center"/>
              <w:rPr>
                <w:sz w:val="22"/>
                <w:szCs w:val="22"/>
              </w:rPr>
            </w:pPr>
            <w:r w:rsidRPr="006C5581">
              <w:rPr>
                <w:sz w:val="22"/>
                <w:szCs w:val="22"/>
              </w:rPr>
              <w:t>0,00</w:t>
            </w:r>
          </w:p>
        </w:tc>
        <w:tc>
          <w:tcPr>
            <w:tcW w:w="550" w:type="pct"/>
            <w:hideMark/>
          </w:tcPr>
          <w:p w:rsidR="00E25246" w:rsidRPr="006C5581" w:rsidRDefault="00E25246" w:rsidP="00813F05">
            <w:pPr>
              <w:jc w:val="center"/>
              <w:rPr>
                <w:sz w:val="22"/>
                <w:szCs w:val="22"/>
              </w:rPr>
            </w:pPr>
            <w:r w:rsidRPr="006C5581">
              <w:rPr>
                <w:sz w:val="22"/>
                <w:szCs w:val="22"/>
              </w:rPr>
              <w:t>0,00</w:t>
            </w:r>
          </w:p>
        </w:tc>
        <w:tc>
          <w:tcPr>
            <w:tcW w:w="550" w:type="pct"/>
            <w:hideMark/>
          </w:tcPr>
          <w:p w:rsidR="00E25246" w:rsidRPr="006C5581" w:rsidRDefault="00E25246" w:rsidP="00813F05">
            <w:pPr>
              <w:jc w:val="center"/>
              <w:rPr>
                <w:sz w:val="22"/>
                <w:szCs w:val="22"/>
              </w:rPr>
            </w:pPr>
            <w:r w:rsidRPr="006C5581">
              <w:rPr>
                <w:sz w:val="22"/>
                <w:szCs w:val="22"/>
              </w:rPr>
              <w:t>0,00</w:t>
            </w:r>
          </w:p>
        </w:tc>
        <w:tc>
          <w:tcPr>
            <w:tcW w:w="550" w:type="pct"/>
            <w:hideMark/>
          </w:tcPr>
          <w:p w:rsidR="00E25246" w:rsidRPr="006C5581" w:rsidRDefault="00E25246" w:rsidP="00813F05">
            <w:pPr>
              <w:jc w:val="center"/>
              <w:rPr>
                <w:sz w:val="22"/>
                <w:szCs w:val="22"/>
              </w:rPr>
            </w:pPr>
            <w:r w:rsidRPr="006C5581">
              <w:rPr>
                <w:sz w:val="22"/>
                <w:szCs w:val="22"/>
              </w:rPr>
              <w:t>0,00</w:t>
            </w:r>
          </w:p>
        </w:tc>
      </w:tr>
      <w:tr w:rsidR="00E25246" w:rsidRPr="006C5581" w:rsidTr="00256630">
        <w:trPr>
          <w:trHeight w:val="68"/>
        </w:trPr>
        <w:tc>
          <w:tcPr>
            <w:tcW w:w="601" w:type="pct"/>
            <w:hideMark/>
          </w:tcPr>
          <w:p w:rsidR="00E25246" w:rsidRPr="006C5581" w:rsidRDefault="00E25246" w:rsidP="00813F05">
            <w:pPr>
              <w:rPr>
                <w:sz w:val="22"/>
                <w:szCs w:val="22"/>
              </w:rPr>
            </w:pPr>
            <w:r w:rsidRPr="006C5581">
              <w:rPr>
                <w:sz w:val="22"/>
                <w:szCs w:val="22"/>
              </w:rPr>
              <w:t>Расходы на непрограммную деятельность бюджета поселения</w:t>
            </w:r>
          </w:p>
        </w:tc>
        <w:tc>
          <w:tcPr>
            <w:tcW w:w="550" w:type="pct"/>
            <w:hideMark/>
          </w:tcPr>
          <w:p w:rsidR="00E25246" w:rsidRPr="006C5581" w:rsidRDefault="00E25246" w:rsidP="00813F05">
            <w:pPr>
              <w:jc w:val="center"/>
              <w:rPr>
                <w:sz w:val="22"/>
                <w:szCs w:val="22"/>
              </w:rPr>
            </w:pPr>
            <w:r w:rsidRPr="006C5581">
              <w:rPr>
                <w:sz w:val="22"/>
                <w:szCs w:val="22"/>
              </w:rPr>
              <w:t>206 638 032,36</w:t>
            </w:r>
          </w:p>
        </w:tc>
        <w:tc>
          <w:tcPr>
            <w:tcW w:w="550" w:type="pct"/>
            <w:hideMark/>
          </w:tcPr>
          <w:p w:rsidR="00E25246" w:rsidRPr="006C5581" w:rsidRDefault="00E25246" w:rsidP="00813F05">
            <w:pPr>
              <w:jc w:val="center"/>
              <w:rPr>
                <w:sz w:val="22"/>
                <w:szCs w:val="22"/>
              </w:rPr>
            </w:pPr>
            <w:r w:rsidRPr="006C5581">
              <w:rPr>
                <w:sz w:val="22"/>
                <w:szCs w:val="22"/>
              </w:rPr>
              <w:t>237 017 808,39</w:t>
            </w:r>
          </w:p>
        </w:tc>
        <w:tc>
          <w:tcPr>
            <w:tcW w:w="550" w:type="pct"/>
            <w:hideMark/>
          </w:tcPr>
          <w:p w:rsidR="00E25246" w:rsidRPr="006C5581" w:rsidRDefault="00E25246" w:rsidP="00813F05">
            <w:pPr>
              <w:jc w:val="center"/>
              <w:rPr>
                <w:sz w:val="22"/>
                <w:szCs w:val="22"/>
              </w:rPr>
            </w:pPr>
            <w:r w:rsidRPr="006C5581">
              <w:rPr>
                <w:sz w:val="22"/>
                <w:szCs w:val="22"/>
              </w:rPr>
              <w:t>142 106 470,33</w:t>
            </w:r>
          </w:p>
        </w:tc>
        <w:tc>
          <w:tcPr>
            <w:tcW w:w="550" w:type="pct"/>
            <w:hideMark/>
          </w:tcPr>
          <w:p w:rsidR="00E25246" w:rsidRPr="006C5581" w:rsidRDefault="00E25246" w:rsidP="00813F05">
            <w:pPr>
              <w:jc w:val="center"/>
              <w:rPr>
                <w:sz w:val="22"/>
                <w:szCs w:val="22"/>
              </w:rPr>
            </w:pPr>
            <w:r w:rsidRPr="006C5581">
              <w:rPr>
                <w:sz w:val="22"/>
                <w:szCs w:val="22"/>
              </w:rPr>
              <w:t>125 031 234,41</w:t>
            </w:r>
          </w:p>
        </w:tc>
        <w:tc>
          <w:tcPr>
            <w:tcW w:w="550" w:type="pct"/>
            <w:hideMark/>
          </w:tcPr>
          <w:p w:rsidR="00E25246" w:rsidRPr="006C5581" w:rsidRDefault="00E25246" w:rsidP="00813F05">
            <w:pPr>
              <w:jc w:val="center"/>
              <w:rPr>
                <w:sz w:val="22"/>
                <w:szCs w:val="22"/>
              </w:rPr>
            </w:pPr>
            <w:r w:rsidRPr="006C5581">
              <w:rPr>
                <w:sz w:val="22"/>
                <w:szCs w:val="22"/>
              </w:rPr>
              <w:t>122 831 473,20</w:t>
            </w:r>
          </w:p>
        </w:tc>
        <w:tc>
          <w:tcPr>
            <w:tcW w:w="550" w:type="pct"/>
            <w:hideMark/>
          </w:tcPr>
          <w:p w:rsidR="00E25246" w:rsidRPr="006C5581" w:rsidRDefault="00E25246" w:rsidP="00813F05">
            <w:pPr>
              <w:jc w:val="center"/>
              <w:rPr>
                <w:sz w:val="22"/>
                <w:szCs w:val="22"/>
              </w:rPr>
            </w:pPr>
            <w:r w:rsidRPr="006C5581">
              <w:rPr>
                <w:sz w:val="22"/>
                <w:szCs w:val="22"/>
              </w:rPr>
              <w:t>122 831 473,20</w:t>
            </w:r>
          </w:p>
        </w:tc>
        <w:tc>
          <w:tcPr>
            <w:tcW w:w="550" w:type="pct"/>
            <w:hideMark/>
          </w:tcPr>
          <w:p w:rsidR="00E25246" w:rsidRPr="006C5581" w:rsidRDefault="00E25246" w:rsidP="00813F05">
            <w:pPr>
              <w:jc w:val="center"/>
              <w:rPr>
                <w:sz w:val="22"/>
                <w:szCs w:val="22"/>
              </w:rPr>
            </w:pPr>
            <w:r w:rsidRPr="006C5581">
              <w:rPr>
                <w:sz w:val="22"/>
                <w:szCs w:val="22"/>
              </w:rPr>
              <w:t>122 831 473,20</w:t>
            </w:r>
          </w:p>
        </w:tc>
        <w:tc>
          <w:tcPr>
            <w:tcW w:w="550" w:type="pct"/>
            <w:hideMark/>
          </w:tcPr>
          <w:p w:rsidR="00E25246" w:rsidRPr="006C5581" w:rsidRDefault="00E25246" w:rsidP="00813F05">
            <w:pPr>
              <w:jc w:val="center"/>
              <w:rPr>
                <w:sz w:val="22"/>
                <w:szCs w:val="22"/>
              </w:rPr>
            </w:pPr>
            <w:r w:rsidRPr="006C5581">
              <w:rPr>
                <w:sz w:val="22"/>
                <w:szCs w:val="22"/>
              </w:rPr>
              <w:t>122 831 473,20</w:t>
            </w:r>
          </w:p>
        </w:tc>
      </w:tr>
      <w:tr w:rsidR="00E25246" w:rsidRPr="006C5581" w:rsidTr="00256630">
        <w:trPr>
          <w:trHeight w:val="68"/>
        </w:trPr>
        <w:tc>
          <w:tcPr>
            <w:tcW w:w="601" w:type="pct"/>
            <w:hideMark/>
          </w:tcPr>
          <w:p w:rsidR="00E25246" w:rsidRPr="006C5581" w:rsidRDefault="00E25246" w:rsidP="00813F05">
            <w:pPr>
              <w:rPr>
                <w:sz w:val="22"/>
                <w:szCs w:val="22"/>
              </w:rPr>
            </w:pPr>
            <w:r w:rsidRPr="006C5581">
              <w:rPr>
                <w:sz w:val="22"/>
                <w:szCs w:val="22"/>
              </w:rPr>
              <w:t xml:space="preserve">Расходы на непрограммную деятельность </w:t>
            </w:r>
          </w:p>
        </w:tc>
        <w:tc>
          <w:tcPr>
            <w:tcW w:w="550" w:type="pct"/>
            <w:hideMark/>
          </w:tcPr>
          <w:p w:rsidR="00E25246" w:rsidRPr="006C5581" w:rsidRDefault="00E25246" w:rsidP="00813F05">
            <w:pPr>
              <w:jc w:val="center"/>
              <w:rPr>
                <w:sz w:val="22"/>
                <w:szCs w:val="22"/>
              </w:rPr>
            </w:pPr>
            <w:r w:rsidRPr="006C5581">
              <w:rPr>
                <w:sz w:val="22"/>
                <w:szCs w:val="22"/>
              </w:rPr>
              <w:t>206 638 032,36</w:t>
            </w:r>
          </w:p>
        </w:tc>
        <w:tc>
          <w:tcPr>
            <w:tcW w:w="550" w:type="pct"/>
            <w:hideMark/>
          </w:tcPr>
          <w:p w:rsidR="00E25246" w:rsidRPr="006C5581" w:rsidRDefault="00E25246" w:rsidP="00813F05">
            <w:pPr>
              <w:jc w:val="center"/>
              <w:rPr>
                <w:sz w:val="22"/>
                <w:szCs w:val="22"/>
              </w:rPr>
            </w:pPr>
            <w:r w:rsidRPr="006C5581">
              <w:rPr>
                <w:sz w:val="22"/>
                <w:szCs w:val="22"/>
              </w:rPr>
              <w:t>237 017 808,39</w:t>
            </w:r>
          </w:p>
        </w:tc>
        <w:tc>
          <w:tcPr>
            <w:tcW w:w="550" w:type="pct"/>
            <w:hideMark/>
          </w:tcPr>
          <w:p w:rsidR="00E25246" w:rsidRPr="006C5581" w:rsidRDefault="00E25246" w:rsidP="00813F05">
            <w:pPr>
              <w:jc w:val="center"/>
              <w:rPr>
                <w:sz w:val="22"/>
                <w:szCs w:val="22"/>
              </w:rPr>
            </w:pPr>
            <w:r w:rsidRPr="006C5581">
              <w:rPr>
                <w:sz w:val="22"/>
                <w:szCs w:val="22"/>
              </w:rPr>
              <w:t>142 106 470,33</w:t>
            </w:r>
          </w:p>
        </w:tc>
        <w:tc>
          <w:tcPr>
            <w:tcW w:w="550" w:type="pct"/>
            <w:hideMark/>
          </w:tcPr>
          <w:p w:rsidR="00E25246" w:rsidRPr="006C5581" w:rsidRDefault="00E25246" w:rsidP="00813F05">
            <w:pPr>
              <w:jc w:val="center"/>
              <w:rPr>
                <w:sz w:val="22"/>
                <w:szCs w:val="22"/>
              </w:rPr>
            </w:pPr>
            <w:r w:rsidRPr="006C5581">
              <w:rPr>
                <w:sz w:val="22"/>
                <w:szCs w:val="22"/>
              </w:rPr>
              <w:t>125 031 234,41</w:t>
            </w:r>
          </w:p>
        </w:tc>
        <w:tc>
          <w:tcPr>
            <w:tcW w:w="550" w:type="pct"/>
            <w:hideMark/>
          </w:tcPr>
          <w:p w:rsidR="00E25246" w:rsidRPr="006C5581" w:rsidRDefault="00E25246" w:rsidP="00813F05">
            <w:pPr>
              <w:jc w:val="center"/>
              <w:rPr>
                <w:sz w:val="22"/>
                <w:szCs w:val="22"/>
              </w:rPr>
            </w:pPr>
            <w:r w:rsidRPr="006C5581">
              <w:rPr>
                <w:sz w:val="22"/>
                <w:szCs w:val="22"/>
              </w:rPr>
              <w:t>122 831 473,20</w:t>
            </w:r>
          </w:p>
        </w:tc>
        <w:tc>
          <w:tcPr>
            <w:tcW w:w="550" w:type="pct"/>
            <w:hideMark/>
          </w:tcPr>
          <w:p w:rsidR="00E25246" w:rsidRPr="006C5581" w:rsidRDefault="00E25246" w:rsidP="00813F05">
            <w:pPr>
              <w:jc w:val="center"/>
              <w:rPr>
                <w:sz w:val="22"/>
                <w:szCs w:val="22"/>
              </w:rPr>
            </w:pPr>
            <w:r w:rsidRPr="006C5581">
              <w:rPr>
                <w:sz w:val="22"/>
                <w:szCs w:val="22"/>
              </w:rPr>
              <w:t>122 831 473,20</w:t>
            </w:r>
          </w:p>
        </w:tc>
        <w:tc>
          <w:tcPr>
            <w:tcW w:w="550" w:type="pct"/>
            <w:hideMark/>
          </w:tcPr>
          <w:p w:rsidR="00E25246" w:rsidRPr="006C5581" w:rsidRDefault="00E25246" w:rsidP="00813F05">
            <w:pPr>
              <w:jc w:val="center"/>
              <w:rPr>
                <w:sz w:val="22"/>
                <w:szCs w:val="22"/>
              </w:rPr>
            </w:pPr>
            <w:r w:rsidRPr="006C5581">
              <w:rPr>
                <w:sz w:val="22"/>
                <w:szCs w:val="22"/>
              </w:rPr>
              <w:t>122 831 473,20</w:t>
            </w:r>
          </w:p>
        </w:tc>
        <w:tc>
          <w:tcPr>
            <w:tcW w:w="550" w:type="pct"/>
            <w:hideMark/>
          </w:tcPr>
          <w:p w:rsidR="00E25246" w:rsidRPr="006C5581" w:rsidRDefault="00E25246" w:rsidP="00813F05">
            <w:pPr>
              <w:jc w:val="center"/>
              <w:rPr>
                <w:sz w:val="22"/>
                <w:szCs w:val="22"/>
              </w:rPr>
            </w:pPr>
            <w:r w:rsidRPr="006C5581">
              <w:rPr>
                <w:sz w:val="22"/>
                <w:szCs w:val="22"/>
              </w:rPr>
              <w:t>122 831 473,20</w:t>
            </w:r>
          </w:p>
        </w:tc>
      </w:tr>
      <w:tr w:rsidR="00E25246" w:rsidRPr="006C5581" w:rsidTr="00256630">
        <w:trPr>
          <w:trHeight w:val="68"/>
        </w:trPr>
        <w:tc>
          <w:tcPr>
            <w:tcW w:w="601" w:type="pct"/>
            <w:hideMark/>
          </w:tcPr>
          <w:p w:rsidR="00E25246" w:rsidRPr="006C5581" w:rsidRDefault="00E25246" w:rsidP="00813F05">
            <w:pPr>
              <w:rPr>
                <w:sz w:val="22"/>
                <w:szCs w:val="22"/>
              </w:rPr>
            </w:pPr>
            <w:r w:rsidRPr="006C5581">
              <w:rPr>
                <w:sz w:val="22"/>
                <w:szCs w:val="22"/>
              </w:rPr>
              <w:t>Дефицит (профицит)</w:t>
            </w:r>
          </w:p>
        </w:tc>
        <w:tc>
          <w:tcPr>
            <w:tcW w:w="550" w:type="pct"/>
            <w:hideMark/>
          </w:tcPr>
          <w:p w:rsidR="00E25246" w:rsidRPr="006C5581" w:rsidRDefault="00E25246" w:rsidP="00813F05">
            <w:pPr>
              <w:jc w:val="center"/>
              <w:rPr>
                <w:sz w:val="22"/>
                <w:szCs w:val="22"/>
              </w:rPr>
            </w:pPr>
            <w:r w:rsidRPr="006C5581">
              <w:rPr>
                <w:sz w:val="22"/>
                <w:szCs w:val="22"/>
              </w:rPr>
              <w:t>-23 543 108,09</w:t>
            </w:r>
          </w:p>
        </w:tc>
        <w:tc>
          <w:tcPr>
            <w:tcW w:w="550" w:type="pct"/>
            <w:hideMark/>
          </w:tcPr>
          <w:p w:rsidR="00E25246" w:rsidRPr="006C5581" w:rsidRDefault="00E25246" w:rsidP="00813F05">
            <w:pPr>
              <w:jc w:val="center"/>
              <w:rPr>
                <w:sz w:val="22"/>
                <w:szCs w:val="22"/>
              </w:rPr>
            </w:pPr>
            <w:r w:rsidRPr="006C5581">
              <w:rPr>
                <w:sz w:val="22"/>
                <w:szCs w:val="22"/>
              </w:rPr>
              <w:t>-5 700 795,05</w:t>
            </w:r>
          </w:p>
        </w:tc>
        <w:tc>
          <w:tcPr>
            <w:tcW w:w="550" w:type="pct"/>
            <w:hideMark/>
          </w:tcPr>
          <w:p w:rsidR="00E25246" w:rsidRPr="006C5581" w:rsidRDefault="00E25246" w:rsidP="00813F05">
            <w:pPr>
              <w:jc w:val="center"/>
              <w:rPr>
                <w:sz w:val="22"/>
                <w:szCs w:val="22"/>
              </w:rPr>
            </w:pPr>
            <w:r w:rsidRPr="006C5581">
              <w:rPr>
                <w:sz w:val="22"/>
                <w:szCs w:val="22"/>
              </w:rPr>
              <w:t>0,00</w:t>
            </w:r>
          </w:p>
        </w:tc>
        <w:tc>
          <w:tcPr>
            <w:tcW w:w="550" w:type="pct"/>
            <w:hideMark/>
          </w:tcPr>
          <w:p w:rsidR="00E25246" w:rsidRPr="006C5581" w:rsidRDefault="00E25246" w:rsidP="00813F05">
            <w:pPr>
              <w:jc w:val="center"/>
              <w:rPr>
                <w:sz w:val="22"/>
                <w:szCs w:val="22"/>
              </w:rPr>
            </w:pPr>
            <w:r w:rsidRPr="006C5581">
              <w:rPr>
                <w:sz w:val="22"/>
                <w:szCs w:val="22"/>
              </w:rPr>
              <w:t>0,00</w:t>
            </w:r>
          </w:p>
        </w:tc>
        <w:tc>
          <w:tcPr>
            <w:tcW w:w="550" w:type="pct"/>
            <w:hideMark/>
          </w:tcPr>
          <w:p w:rsidR="00E25246" w:rsidRPr="006C5581" w:rsidRDefault="00E25246" w:rsidP="00813F05">
            <w:pPr>
              <w:jc w:val="center"/>
              <w:rPr>
                <w:sz w:val="22"/>
                <w:szCs w:val="22"/>
              </w:rPr>
            </w:pPr>
            <w:r w:rsidRPr="006C5581">
              <w:rPr>
                <w:sz w:val="22"/>
                <w:szCs w:val="22"/>
              </w:rPr>
              <w:t>0,00</w:t>
            </w:r>
          </w:p>
        </w:tc>
        <w:tc>
          <w:tcPr>
            <w:tcW w:w="550" w:type="pct"/>
            <w:hideMark/>
          </w:tcPr>
          <w:p w:rsidR="00E25246" w:rsidRPr="006C5581" w:rsidRDefault="00E25246" w:rsidP="00813F05">
            <w:pPr>
              <w:jc w:val="center"/>
              <w:rPr>
                <w:sz w:val="22"/>
                <w:szCs w:val="22"/>
              </w:rPr>
            </w:pPr>
            <w:r w:rsidRPr="006C5581">
              <w:rPr>
                <w:sz w:val="22"/>
                <w:szCs w:val="22"/>
              </w:rPr>
              <w:t>0,00</w:t>
            </w:r>
          </w:p>
        </w:tc>
        <w:tc>
          <w:tcPr>
            <w:tcW w:w="550" w:type="pct"/>
            <w:hideMark/>
          </w:tcPr>
          <w:p w:rsidR="00E25246" w:rsidRPr="006C5581" w:rsidRDefault="00E25246" w:rsidP="00813F05">
            <w:pPr>
              <w:jc w:val="center"/>
              <w:rPr>
                <w:sz w:val="22"/>
                <w:szCs w:val="22"/>
              </w:rPr>
            </w:pPr>
            <w:r w:rsidRPr="006C5581">
              <w:rPr>
                <w:sz w:val="22"/>
                <w:szCs w:val="22"/>
              </w:rPr>
              <w:t>0,00</w:t>
            </w:r>
          </w:p>
        </w:tc>
        <w:tc>
          <w:tcPr>
            <w:tcW w:w="550" w:type="pct"/>
            <w:hideMark/>
          </w:tcPr>
          <w:p w:rsidR="00E25246" w:rsidRPr="006C5581" w:rsidRDefault="00E25246" w:rsidP="00813F05">
            <w:pPr>
              <w:jc w:val="center"/>
              <w:rPr>
                <w:sz w:val="22"/>
                <w:szCs w:val="22"/>
              </w:rPr>
            </w:pPr>
            <w:r w:rsidRPr="006C5581">
              <w:rPr>
                <w:sz w:val="22"/>
                <w:szCs w:val="22"/>
              </w:rPr>
              <w:t>0,00</w:t>
            </w:r>
          </w:p>
        </w:tc>
      </w:tr>
      <w:tr w:rsidR="00E25246" w:rsidRPr="006C5581" w:rsidTr="00256630">
        <w:trPr>
          <w:trHeight w:val="68"/>
        </w:trPr>
        <w:tc>
          <w:tcPr>
            <w:tcW w:w="601" w:type="pct"/>
            <w:hideMark/>
          </w:tcPr>
          <w:p w:rsidR="00E25246" w:rsidRPr="006C5581" w:rsidRDefault="00E25246" w:rsidP="00813F05">
            <w:pPr>
              <w:rPr>
                <w:sz w:val="22"/>
                <w:szCs w:val="22"/>
              </w:rPr>
            </w:pPr>
            <w:r w:rsidRPr="006C5581">
              <w:rPr>
                <w:sz w:val="22"/>
                <w:szCs w:val="22"/>
              </w:rPr>
              <w:t>Муниципальный долг</w:t>
            </w:r>
          </w:p>
        </w:tc>
        <w:tc>
          <w:tcPr>
            <w:tcW w:w="550" w:type="pct"/>
            <w:hideMark/>
          </w:tcPr>
          <w:p w:rsidR="00E25246" w:rsidRPr="006C5581" w:rsidRDefault="00E25246" w:rsidP="00813F05">
            <w:pPr>
              <w:jc w:val="center"/>
              <w:rPr>
                <w:sz w:val="22"/>
                <w:szCs w:val="22"/>
              </w:rPr>
            </w:pPr>
            <w:r w:rsidRPr="006C5581">
              <w:rPr>
                <w:sz w:val="22"/>
                <w:szCs w:val="22"/>
              </w:rPr>
              <w:t>0,00</w:t>
            </w:r>
          </w:p>
        </w:tc>
        <w:tc>
          <w:tcPr>
            <w:tcW w:w="550" w:type="pct"/>
            <w:hideMark/>
          </w:tcPr>
          <w:p w:rsidR="00E25246" w:rsidRPr="006C5581" w:rsidRDefault="00E25246" w:rsidP="00813F05">
            <w:pPr>
              <w:jc w:val="center"/>
              <w:rPr>
                <w:sz w:val="22"/>
                <w:szCs w:val="22"/>
              </w:rPr>
            </w:pPr>
            <w:r w:rsidRPr="006C5581">
              <w:rPr>
                <w:sz w:val="22"/>
                <w:szCs w:val="22"/>
              </w:rPr>
              <w:t>0,00</w:t>
            </w:r>
          </w:p>
        </w:tc>
        <w:tc>
          <w:tcPr>
            <w:tcW w:w="550" w:type="pct"/>
            <w:hideMark/>
          </w:tcPr>
          <w:p w:rsidR="00E25246" w:rsidRPr="006C5581" w:rsidRDefault="00E25246" w:rsidP="00813F05">
            <w:pPr>
              <w:jc w:val="center"/>
              <w:rPr>
                <w:sz w:val="22"/>
                <w:szCs w:val="22"/>
              </w:rPr>
            </w:pPr>
            <w:r w:rsidRPr="006C5581">
              <w:rPr>
                <w:sz w:val="22"/>
                <w:szCs w:val="22"/>
              </w:rPr>
              <w:t>0,00</w:t>
            </w:r>
          </w:p>
        </w:tc>
        <w:tc>
          <w:tcPr>
            <w:tcW w:w="550" w:type="pct"/>
            <w:hideMark/>
          </w:tcPr>
          <w:p w:rsidR="00E25246" w:rsidRPr="006C5581" w:rsidRDefault="00E25246" w:rsidP="00813F05">
            <w:pPr>
              <w:jc w:val="center"/>
              <w:rPr>
                <w:sz w:val="22"/>
                <w:szCs w:val="22"/>
              </w:rPr>
            </w:pPr>
            <w:r w:rsidRPr="006C5581">
              <w:rPr>
                <w:sz w:val="22"/>
                <w:szCs w:val="22"/>
              </w:rPr>
              <w:t>0,00</w:t>
            </w:r>
          </w:p>
        </w:tc>
        <w:tc>
          <w:tcPr>
            <w:tcW w:w="550" w:type="pct"/>
            <w:hideMark/>
          </w:tcPr>
          <w:p w:rsidR="00E25246" w:rsidRPr="006C5581" w:rsidRDefault="00E25246" w:rsidP="00813F05">
            <w:pPr>
              <w:jc w:val="center"/>
              <w:rPr>
                <w:sz w:val="22"/>
                <w:szCs w:val="22"/>
              </w:rPr>
            </w:pPr>
            <w:r w:rsidRPr="006C5581">
              <w:rPr>
                <w:sz w:val="22"/>
                <w:szCs w:val="22"/>
              </w:rPr>
              <w:t>0,00</w:t>
            </w:r>
          </w:p>
        </w:tc>
        <w:tc>
          <w:tcPr>
            <w:tcW w:w="550" w:type="pct"/>
            <w:hideMark/>
          </w:tcPr>
          <w:p w:rsidR="00E25246" w:rsidRPr="006C5581" w:rsidRDefault="00E25246" w:rsidP="00813F05">
            <w:pPr>
              <w:jc w:val="center"/>
              <w:rPr>
                <w:sz w:val="22"/>
                <w:szCs w:val="22"/>
              </w:rPr>
            </w:pPr>
            <w:r w:rsidRPr="006C5581">
              <w:rPr>
                <w:sz w:val="22"/>
                <w:szCs w:val="22"/>
              </w:rPr>
              <w:t>0,00</w:t>
            </w:r>
          </w:p>
        </w:tc>
        <w:tc>
          <w:tcPr>
            <w:tcW w:w="550" w:type="pct"/>
            <w:hideMark/>
          </w:tcPr>
          <w:p w:rsidR="00E25246" w:rsidRPr="006C5581" w:rsidRDefault="00E25246" w:rsidP="00813F05">
            <w:pPr>
              <w:jc w:val="center"/>
              <w:rPr>
                <w:sz w:val="22"/>
                <w:szCs w:val="22"/>
              </w:rPr>
            </w:pPr>
            <w:r w:rsidRPr="006C5581">
              <w:rPr>
                <w:sz w:val="22"/>
                <w:szCs w:val="22"/>
              </w:rPr>
              <w:t>0,00</w:t>
            </w:r>
          </w:p>
        </w:tc>
        <w:tc>
          <w:tcPr>
            <w:tcW w:w="550" w:type="pct"/>
            <w:hideMark/>
          </w:tcPr>
          <w:p w:rsidR="00E25246" w:rsidRPr="006C5581" w:rsidRDefault="00E25246" w:rsidP="00813F05">
            <w:pPr>
              <w:jc w:val="center"/>
              <w:rPr>
                <w:sz w:val="22"/>
                <w:szCs w:val="22"/>
              </w:rPr>
            </w:pPr>
            <w:r w:rsidRPr="006C5581">
              <w:rPr>
                <w:sz w:val="22"/>
                <w:szCs w:val="22"/>
              </w:rPr>
              <w:t>0,00</w:t>
            </w:r>
          </w:p>
        </w:tc>
      </w:tr>
    </w:tbl>
    <w:p w:rsidR="00E25246" w:rsidRPr="00D90AB3" w:rsidRDefault="00E25246" w:rsidP="00D90AB3">
      <w:pPr>
        <w:shd w:val="clear" w:color="auto" w:fill="FFFFFF"/>
        <w:autoSpaceDE w:val="0"/>
        <w:autoSpaceDN w:val="0"/>
        <w:adjustRightInd w:val="0"/>
        <w:ind w:firstLine="708"/>
        <w:jc w:val="both"/>
        <w:rPr>
          <w:b/>
          <w:sz w:val="2"/>
          <w:szCs w:val="2"/>
        </w:rPr>
      </w:pPr>
      <w:bookmarkStart w:id="0" w:name="_GoBack"/>
      <w:bookmarkEnd w:id="0"/>
    </w:p>
    <w:sectPr w:rsidR="00E25246" w:rsidRPr="00D90AB3" w:rsidSect="00E25246">
      <w:pgSz w:w="16838" w:h="11906" w:orient="landscape"/>
      <w:pgMar w:top="1701" w:right="1134" w:bottom="567"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3B6" w:rsidRDefault="00B243B6" w:rsidP="00E32007">
      <w:r>
        <w:separator/>
      </w:r>
    </w:p>
  </w:endnote>
  <w:endnote w:type="continuationSeparator" w:id="0">
    <w:p w:rsidR="00B243B6" w:rsidRDefault="00B243B6" w:rsidP="00E3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3B6" w:rsidRDefault="00B243B6" w:rsidP="00E32007">
      <w:r>
        <w:separator/>
      </w:r>
    </w:p>
  </w:footnote>
  <w:footnote w:type="continuationSeparator" w:id="0">
    <w:p w:rsidR="00B243B6" w:rsidRDefault="00B243B6" w:rsidP="00E32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823844"/>
      <w:docPartObj>
        <w:docPartGallery w:val="Page Numbers (Top of Page)"/>
        <w:docPartUnique/>
      </w:docPartObj>
    </w:sdtPr>
    <w:sdtEndPr/>
    <w:sdtContent>
      <w:p w:rsidR="00E32007" w:rsidRDefault="00E32007">
        <w:pPr>
          <w:pStyle w:val="a4"/>
          <w:jc w:val="center"/>
        </w:pPr>
        <w:r>
          <w:fldChar w:fldCharType="begin"/>
        </w:r>
        <w:r>
          <w:instrText>PAGE   \* MERGEFORMAT</w:instrText>
        </w:r>
        <w:r>
          <w:fldChar w:fldCharType="separate"/>
        </w:r>
        <w:r w:rsidR="00D90AB3">
          <w:rPr>
            <w:noProof/>
          </w:rPr>
          <w:t>13</w:t>
        </w:r>
        <w:r>
          <w:fldChar w:fldCharType="end"/>
        </w:r>
      </w:p>
    </w:sdtContent>
  </w:sdt>
  <w:p w:rsidR="00E32007" w:rsidRDefault="00E3200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D4C8D"/>
    <w:multiLevelType w:val="hybridMultilevel"/>
    <w:tmpl w:val="561E2CB6"/>
    <w:lvl w:ilvl="0" w:tplc="71DECF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627F6DEA"/>
    <w:multiLevelType w:val="hybridMultilevel"/>
    <w:tmpl w:val="EB861A2C"/>
    <w:lvl w:ilvl="0" w:tplc="7BEEC2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264"/>
    <w:rsid w:val="000034C0"/>
    <w:rsid w:val="00005DD6"/>
    <w:rsid w:val="00006D0F"/>
    <w:rsid w:val="000075A4"/>
    <w:rsid w:val="000155FE"/>
    <w:rsid w:val="00024EF6"/>
    <w:rsid w:val="00051A7A"/>
    <w:rsid w:val="00052EA9"/>
    <w:rsid w:val="00073F4F"/>
    <w:rsid w:val="000A73DB"/>
    <w:rsid w:val="000B5510"/>
    <w:rsid w:val="000C1432"/>
    <w:rsid w:val="000C3FDD"/>
    <w:rsid w:val="000C437A"/>
    <w:rsid w:val="000D4112"/>
    <w:rsid w:val="00140B2C"/>
    <w:rsid w:val="00150C8E"/>
    <w:rsid w:val="001633BC"/>
    <w:rsid w:val="00176D75"/>
    <w:rsid w:val="001B7B04"/>
    <w:rsid w:val="001C203B"/>
    <w:rsid w:val="001C678A"/>
    <w:rsid w:val="001C6B59"/>
    <w:rsid w:val="001D246C"/>
    <w:rsid w:val="001D4D62"/>
    <w:rsid w:val="001D62F8"/>
    <w:rsid w:val="00213EDD"/>
    <w:rsid w:val="002142A6"/>
    <w:rsid w:val="00233380"/>
    <w:rsid w:val="00255031"/>
    <w:rsid w:val="00256630"/>
    <w:rsid w:val="00260BF4"/>
    <w:rsid w:val="002627A6"/>
    <w:rsid w:val="00263152"/>
    <w:rsid w:val="00271CCF"/>
    <w:rsid w:val="002917E2"/>
    <w:rsid w:val="00297A48"/>
    <w:rsid w:val="002A19E3"/>
    <w:rsid w:val="002A3DB4"/>
    <w:rsid w:val="002A48EB"/>
    <w:rsid w:val="002B6688"/>
    <w:rsid w:val="002E3282"/>
    <w:rsid w:val="002E40D6"/>
    <w:rsid w:val="002E5BEE"/>
    <w:rsid w:val="002F0340"/>
    <w:rsid w:val="003020BF"/>
    <w:rsid w:val="00302930"/>
    <w:rsid w:val="003031E8"/>
    <w:rsid w:val="00330AAD"/>
    <w:rsid w:val="00332161"/>
    <w:rsid w:val="00362760"/>
    <w:rsid w:val="00364FCC"/>
    <w:rsid w:val="003675AF"/>
    <w:rsid w:val="00370B13"/>
    <w:rsid w:val="0037421D"/>
    <w:rsid w:val="00375762"/>
    <w:rsid w:val="00376156"/>
    <w:rsid w:val="00382584"/>
    <w:rsid w:val="00384017"/>
    <w:rsid w:val="00387035"/>
    <w:rsid w:val="003A0C10"/>
    <w:rsid w:val="003A2FD3"/>
    <w:rsid w:val="003B1122"/>
    <w:rsid w:val="003B5CA8"/>
    <w:rsid w:val="003C17D9"/>
    <w:rsid w:val="003D5A4C"/>
    <w:rsid w:val="003D6C2E"/>
    <w:rsid w:val="003E5CC8"/>
    <w:rsid w:val="003F68ED"/>
    <w:rsid w:val="00400290"/>
    <w:rsid w:val="00400D31"/>
    <w:rsid w:val="00402692"/>
    <w:rsid w:val="00404D90"/>
    <w:rsid w:val="00421934"/>
    <w:rsid w:val="004475B0"/>
    <w:rsid w:val="00457750"/>
    <w:rsid w:val="00457A16"/>
    <w:rsid w:val="00466EA8"/>
    <w:rsid w:val="00470D97"/>
    <w:rsid w:val="00472344"/>
    <w:rsid w:val="00472594"/>
    <w:rsid w:val="004A0B85"/>
    <w:rsid w:val="004A4044"/>
    <w:rsid w:val="004A5942"/>
    <w:rsid w:val="004C11B9"/>
    <w:rsid w:val="004C4950"/>
    <w:rsid w:val="004C52BE"/>
    <w:rsid w:val="004D1437"/>
    <w:rsid w:val="00506917"/>
    <w:rsid w:val="0054634C"/>
    <w:rsid w:val="00551AFA"/>
    <w:rsid w:val="00554170"/>
    <w:rsid w:val="00560264"/>
    <w:rsid w:val="0056113B"/>
    <w:rsid w:val="0057248D"/>
    <w:rsid w:val="0057565E"/>
    <w:rsid w:val="005F085B"/>
    <w:rsid w:val="005F4A08"/>
    <w:rsid w:val="00600B02"/>
    <w:rsid w:val="00612A71"/>
    <w:rsid w:val="006272DE"/>
    <w:rsid w:val="00634618"/>
    <w:rsid w:val="0063701C"/>
    <w:rsid w:val="00642295"/>
    <w:rsid w:val="00672F41"/>
    <w:rsid w:val="00676897"/>
    <w:rsid w:val="006A441E"/>
    <w:rsid w:val="006B34CC"/>
    <w:rsid w:val="006B6168"/>
    <w:rsid w:val="006C0649"/>
    <w:rsid w:val="006D558D"/>
    <w:rsid w:val="006F5703"/>
    <w:rsid w:val="006F5CEA"/>
    <w:rsid w:val="0071182A"/>
    <w:rsid w:val="0072204A"/>
    <w:rsid w:val="00732367"/>
    <w:rsid w:val="007438ED"/>
    <w:rsid w:val="007517CB"/>
    <w:rsid w:val="00754844"/>
    <w:rsid w:val="00762D08"/>
    <w:rsid w:val="007770E5"/>
    <w:rsid w:val="00787AFC"/>
    <w:rsid w:val="00797515"/>
    <w:rsid w:val="007B5789"/>
    <w:rsid w:val="007D0CB3"/>
    <w:rsid w:val="007D37F2"/>
    <w:rsid w:val="007E7495"/>
    <w:rsid w:val="007F38D8"/>
    <w:rsid w:val="007F5247"/>
    <w:rsid w:val="008075CF"/>
    <w:rsid w:val="00810F19"/>
    <w:rsid w:val="00826325"/>
    <w:rsid w:val="008327E4"/>
    <w:rsid w:val="008409E9"/>
    <w:rsid w:val="0084217F"/>
    <w:rsid w:val="00843C7B"/>
    <w:rsid w:val="00864DAD"/>
    <w:rsid w:val="00877D4E"/>
    <w:rsid w:val="00883F60"/>
    <w:rsid w:val="00885333"/>
    <w:rsid w:val="008A1F26"/>
    <w:rsid w:val="008A79E3"/>
    <w:rsid w:val="008B22DD"/>
    <w:rsid w:val="008D23F9"/>
    <w:rsid w:val="008D61D8"/>
    <w:rsid w:val="008E599B"/>
    <w:rsid w:val="008F1C32"/>
    <w:rsid w:val="009062D4"/>
    <w:rsid w:val="00914BD9"/>
    <w:rsid w:val="009178B6"/>
    <w:rsid w:val="00924F85"/>
    <w:rsid w:val="009464E1"/>
    <w:rsid w:val="009624F7"/>
    <w:rsid w:val="009665B9"/>
    <w:rsid w:val="00982D94"/>
    <w:rsid w:val="0098658E"/>
    <w:rsid w:val="00987869"/>
    <w:rsid w:val="009A2F96"/>
    <w:rsid w:val="009A4CCB"/>
    <w:rsid w:val="009A7477"/>
    <w:rsid w:val="009B459A"/>
    <w:rsid w:val="009B7D4E"/>
    <w:rsid w:val="009E1983"/>
    <w:rsid w:val="00A040FF"/>
    <w:rsid w:val="00A10200"/>
    <w:rsid w:val="00A15DD5"/>
    <w:rsid w:val="00A15FF8"/>
    <w:rsid w:val="00A176B9"/>
    <w:rsid w:val="00A261AF"/>
    <w:rsid w:val="00A3448D"/>
    <w:rsid w:val="00A37221"/>
    <w:rsid w:val="00A50EC4"/>
    <w:rsid w:val="00A62239"/>
    <w:rsid w:val="00A713F3"/>
    <w:rsid w:val="00A84BC8"/>
    <w:rsid w:val="00A86304"/>
    <w:rsid w:val="00A96CF4"/>
    <w:rsid w:val="00AA1ACA"/>
    <w:rsid w:val="00AC23E6"/>
    <w:rsid w:val="00AC37C2"/>
    <w:rsid w:val="00AC395A"/>
    <w:rsid w:val="00AC40A8"/>
    <w:rsid w:val="00AC4347"/>
    <w:rsid w:val="00AD0DBC"/>
    <w:rsid w:val="00AD66FA"/>
    <w:rsid w:val="00AE214D"/>
    <w:rsid w:val="00AF1E41"/>
    <w:rsid w:val="00AF6DC1"/>
    <w:rsid w:val="00AF7B71"/>
    <w:rsid w:val="00B01C26"/>
    <w:rsid w:val="00B127F1"/>
    <w:rsid w:val="00B13E01"/>
    <w:rsid w:val="00B143B4"/>
    <w:rsid w:val="00B14FF7"/>
    <w:rsid w:val="00B20AF5"/>
    <w:rsid w:val="00B243B6"/>
    <w:rsid w:val="00B24746"/>
    <w:rsid w:val="00B339D6"/>
    <w:rsid w:val="00B645A5"/>
    <w:rsid w:val="00B95133"/>
    <w:rsid w:val="00BA2594"/>
    <w:rsid w:val="00BC5832"/>
    <w:rsid w:val="00BC7B92"/>
    <w:rsid w:val="00BD08CD"/>
    <w:rsid w:val="00BD4913"/>
    <w:rsid w:val="00BE0EB6"/>
    <w:rsid w:val="00BF5FD4"/>
    <w:rsid w:val="00C046DC"/>
    <w:rsid w:val="00C24F2D"/>
    <w:rsid w:val="00C306BE"/>
    <w:rsid w:val="00C34B2F"/>
    <w:rsid w:val="00C40740"/>
    <w:rsid w:val="00C4143E"/>
    <w:rsid w:val="00C6142C"/>
    <w:rsid w:val="00C82B99"/>
    <w:rsid w:val="00C96E8C"/>
    <w:rsid w:val="00CB7076"/>
    <w:rsid w:val="00CD1983"/>
    <w:rsid w:val="00CE166D"/>
    <w:rsid w:val="00CE2AF6"/>
    <w:rsid w:val="00D06F21"/>
    <w:rsid w:val="00D12985"/>
    <w:rsid w:val="00D141EF"/>
    <w:rsid w:val="00D20570"/>
    <w:rsid w:val="00D4280E"/>
    <w:rsid w:val="00D52F5C"/>
    <w:rsid w:val="00D57E74"/>
    <w:rsid w:val="00D668CF"/>
    <w:rsid w:val="00D74E14"/>
    <w:rsid w:val="00D773B6"/>
    <w:rsid w:val="00D865CE"/>
    <w:rsid w:val="00D90AB3"/>
    <w:rsid w:val="00DB2735"/>
    <w:rsid w:val="00DC16F8"/>
    <w:rsid w:val="00DC2A00"/>
    <w:rsid w:val="00DD24A1"/>
    <w:rsid w:val="00DD4E77"/>
    <w:rsid w:val="00DE67DB"/>
    <w:rsid w:val="00E01E34"/>
    <w:rsid w:val="00E14FC8"/>
    <w:rsid w:val="00E173BC"/>
    <w:rsid w:val="00E25246"/>
    <w:rsid w:val="00E26AC4"/>
    <w:rsid w:val="00E32007"/>
    <w:rsid w:val="00E66D2E"/>
    <w:rsid w:val="00E73D84"/>
    <w:rsid w:val="00E748CD"/>
    <w:rsid w:val="00E769A4"/>
    <w:rsid w:val="00E80C05"/>
    <w:rsid w:val="00ED08E1"/>
    <w:rsid w:val="00ED1855"/>
    <w:rsid w:val="00ED2655"/>
    <w:rsid w:val="00ED31DA"/>
    <w:rsid w:val="00F1189E"/>
    <w:rsid w:val="00F12160"/>
    <w:rsid w:val="00F1262D"/>
    <w:rsid w:val="00F21D35"/>
    <w:rsid w:val="00F40BF6"/>
    <w:rsid w:val="00F41C9D"/>
    <w:rsid w:val="00F45B10"/>
    <w:rsid w:val="00F47BCB"/>
    <w:rsid w:val="00F610ED"/>
    <w:rsid w:val="00F80935"/>
    <w:rsid w:val="00F85FD3"/>
    <w:rsid w:val="00F908FB"/>
    <w:rsid w:val="00FA5C1A"/>
    <w:rsid w:val="00FB07C7"/>
    <w:rsid w:val="00FC2DC2"/>
    <w:rsid w:val="00FC61EA"/>
    <w:rsid w:val="00FC63C9"/>
    <w:rsid w:val="00FD37E5"/>
    <w:rsid w:val="00FD6285"/>
    <w:rsid w:val="00FD69B8"/>
    <w:rsid w:val="00FD6DCB"/>
    <w:rsid w:val="00FE53C4"/>
    <w:rsid w:val="00FF1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F41"/>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header"/>
    <w:basedOn w:val="a"/>
    <w:link w:val="a5"/>
    <w:uiPriority w:val="99"/>
    <w:unhideWhenUsed/>
    <w:rsid w:val="00E32007"/>
    <w:pPr>
      <w:tabs>
        <w:tab w:val="center" w:pos="4677"/>
        <w:tab w:val="right" w:pos="9355"/>
      </w:tabs>
    </w:pPr>
  </w:style>
  <w:style w:type="character" w:customStyle="1" w:styleId="a5">
    <w:name w:val="Верхний колонтитул Знак"/>
    <w:basedOn w:val="a0"/>
    <w:link w:val="a4"/>
    <w:uiPriority w:val="99"/>
    <w:rsid w:val="00E3200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32007"/>
    <w:pPr>
      <w:tabs>
        <w:tab w:val="center" w:pos="4677"/>
        <w:tab w:val="right" w:pos="9355"/>
      </w:tabs>
    </w:pPr>
  </w:style>
  <w:style w:type="character" w:customStyle="1" w:styleId="a7">
    <w:name w:val="Нижний колонтитул Знак"/>
    <w:basedOn w:val="a0"/>
    <w:link w:val="a6"/>
    <w:uiPriority w:val="99"/>
    <w:rsid w:val="00E32007"/>
    <w:rPr>
      <w:rFonts w:ascii="Times New Roman" w:eastAsia="Times New Roman" w:hAnsi="Times New Roman" w:cs="Times New Roman"/>
      <w:sz w:val="24"/>
      <w:szCs w:val="24"/>
      <w:lang w:eastAsia="ru-RU"/>
    </w:rPr>
  </w:style>
  <w:style w:type="character" w:styleId="a8">
    <w:name w:val="Hyperlink"/>
    <w:rsid w:val="00E25246"/>
    <w:rPr>
      <w:color w:val="0000FF"/>
      <w:u w:val="single"/>
    </w:rPr>
  </w:style>
  <w:style w:type="paragraph" w:styleId="a9">
    <w:name w:val="Normal (Web)"/>
    <w:basedOn w:val="a"/>
    <w:uiPriority w:val="99"/>
    <w:unhideWhenUsed/>
    <w:rsid w:val="00E25246"/>
    <w:pPr>
      <w:spacing w:before="100" w:beforeAutospacing="1" w:after="100" w:afterAutospacing="1"/>
    </w:pPr>
  </w:style>
  <w:style w:type="paragraph" w:customStyle="1" w:styleId="Default">
    <w:name w:val="Default"/>
    <w:rsid w:val="00E252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E2524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25246"/>
    <w:rPr>
      <w:rFonts w:ascii="Arial" w:eastAsia="Times New Roman" w:hAnsi="Arial" w:cs="Arial"/>
      <w:sz w:val="20"/>
      <w:szCs w:val="20"/>
      <w:lang w:eastAsia="ru-RU"/>
    </w:rPr>
  </w:style>
  <w:style w:type="paragraph" w:styleId="aa">
    <w:name w:val="Body Text"/>
    <w:basedOn w:val="a"/>
    <w:link w:val="ab"/>
    <w:rsid w:val="00E25246"/>
    <w:pPr>
      <w:spacing w:after="120"/>
    </w:pPr>
  </w:style>
  <w:style w:type="character" w:customStyle="1" w:styleId="ab">
    <w:name w:val="Основной текст Знак"/>
    <w:basedOn w:val="a0"/>
    <w:link w:val="aa"/>
    <w:rsid w:val="00E25246"/>
    <w:rPr>
      <w:rFonts w:ascii="Times New Roman" w:eastAsia="Times New Roman" w:hAnsi="Times New Roman" w:cs="Times New Roman"/>
      <w:sz w:val="24"/>
      <w:szCs w:val="24"/>
      <w:lang w:eastAsia="ru-RU"/>
    </w:rPr>
  </w:style>
  <w:style w:type="table" w:styleId="ac">
    <w:name w:val="Table Grid"/>
    <w:basedOn w:val="a1"/>
    <w:uiPriority w:val="59"/>
    <w:rsid w:val="00256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D90AB3"/>
    <w:rPr>
      <w:rFonts w:ascii="Tahoma" w:hAnsi="Tahoma" w:cs="Tahoma"/>
      <w:sz w:val="16"/>
      <w:szCs w:val="16"/>
    </w:rPr>
  </w:style>
  <w:style w:type="character" w:customStyle="1" w:styleId="ae">
    <w:name w:val="Текст выноски Знак"/>
    <w:basedOn w:val="a0"/>
    <w:link w:val="ad"/>
    <w:uiPriority w:val="99"/>
    <w:semiHidden/>
    <w:rsid w:val="00D90AB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F41"/>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header"/>
    <w:basedOn w:val="a"/>
    <w:link w:val="a5"/>
    <w:uiPriority w:val="99"/>
    <w:unhideWhenUsed/>
    <w:rsid w:val="00E32007"/>
    <w:pPr>
      <w:tabs>
        <w:tab w:val="center" w:pos="4677"/>
        <w:tab w:val="right" w:pos="9355"/>
      </w:tabs>
    </w:pPr>
  </w:style>
  <w:style w:type="character" w:customStyle="1" w:styleId="a5">
    <w:name w:val="Верхний колонтитул Знак"/>
    <w:basedOn w:val="a0"/>
    <w:link w:val="a4"/>
    <w:uiPriority w:val="99"/>
    <w:rsid w:val="00E3200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32007"/>
    <w:pPr>
      <w:tabs>
        <w:tab w:val="center" w:pos="4677"/>
        <w:tab w:val="right" w:pos="9355"/>
      </w:tabs>
    </w:pPr>
  </w:style>
  <w:style w:type="character" w:customStyle="1" w:styleId="a7">
    <w:name w:val="Нижний колонтитул Знак"/>
    <w:basedOn w:val="a0"/>
    <w:link w:val="a6"/>
    <w:uiPriority w:val="99"/>
    <w:rsid w:val="00E32007"/>
    <w:rPr>
      <w:rFonts w:ascii="Times New Roman" w:eastAsia="Times New Roman" w:hAnsi="Times New Roman" w:cs="Times New Roman"/>
      <w:sz w:val="24"/>
      <w:szCs w:val="24"/>
      <w:lang w:eastAsia="ru-RU"/>
    </w:rPr>
  </w:style>
  <w:style w:type="character" w:styleId="a8">
    <w:name w:val="Hyperlink"/>
    <w:rsid w:val="00E25246"/>
    <w:rPr>
      <w:color w:val="0000FF"/>
      <w:u w:val="single"/>
    </w:rPr>
  </w:style>
  <w:style w:type="paragraph" w:styleId="a9">
    <w:name w:val="Normal (Web)"/>
    <w:basedOn w:val="a"/>
    <w:uiPriority w:val="99"/>
    <w:unhideWhenUsed/>
    <w:rsid w:val="00E25246"/>
    <w:pPr>
      <w:spacing w:before="100" w:beforeAutospacing="1" w:after="100" w:afterAutospacing="1"/>
    </w:pPr>
  </w:style>
  <w:style w:type="paragraph" w:customStyle="1" w:styleId="Default">
    <w:name w:val="Default"/>
    <w:rsid w:val="00E252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E2524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25246"/>
    <w:rPr>
      <w:rFonts w:ascii="Arial" w:eastAsia="Times New Roman" w:hAnsi="Arial" w:cs="Arial"/>
      <w:sz w:val="20"/>
      <w:szCs w:val="20"/>
      <w:lang w:eastAsia="ru-RU"/>
    </w:rPr>
  </w:style>
  <w:style w:type="paragraph" w:styleId="aa">
    <w:name w:val="Body Text"/>
    <w:basedOn w:val="a"/>
    <w:link w:val="ab"/>
    <w:rsid w:val="00E25246"/>
    <w:pPr>
      <w:spacing w:after="120"/>
    </w:pPr>
  </w:style>
  <w:style w:type="character" w:customStyle="1" w:styleId="ab">
    <w:name w:val="Основной текст Знак"/>
    <w:basedOn w:val="a0"/>
    <w:link w:val="aa"/>
    <w:rsid w:val="00E25246"/>
    <w:rPr>
      <w:rFonts w:ascii="Times New Roman" w:eastAsia="Times New Roman" w:hAnsi="Times New Roman" w:cs="Times New Roman"/>
      <w:sz w:val="24"/>
      <w:szCs w:val="24"/>
      <w:lang w:eastAsia="ru-RU"/>
    </w:rPr>
  </w:style>
  <w:style w:type="table" w:styleId="ac">
    <w:name w:val="Table Grid"/>
    <w:basedOn w:val="a1"/>
    <w:uiPriority w:val="59"/>
    <w:rsid w:val="00256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D90AB3"/>
    <w:rPr>
      <w:rFonts w:ascii="Tahoma" w:hAnsi="Tahoma" w:cs="Tahoma"/>
      <w:sz w:val="16"/>
      <w:szCs w:val="16"/>
    </w:rPr>
  </w:style>
  <w:style w:type="character" w:customStyle="1" w:styleId="ae">
    <w:name w:val="Текст выноски Знак"/>
    <w:basedOn w:val="a0"/>
    <w:link w:val="ad"/>
    <w:uiPriority w:val="99"/>
    <w:semiHidden/>
    <w:rsid w:val="00D90AB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58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andia.ru/text/category/sotcialmznie_garanti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ndia.ru/text/category/gosudarstvennij_sekto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andia.ru/text/category/bezrabotitca/" TargetMode="External"/><Relationship Id="rId4" Type="http://schemas.microsoft.com/office/2007/relationships/stylesWithEffects" Target="stylesWithEffects.xml"/><Relationship Id="rId9" Type="http://schemas.openxmlformats.org/officeDocument/2006/relationships/hyperlink" Target="https://pandia.ru/text/category/istochniki_finansirovaniy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BBADA-2183-499F-9369-2AF855CFE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5757</Words>
  <Characters>32821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Щекина Ксения Анатольевна</dc:creator>
  <cp:lastModifiedBy>Мазалова Светлана Александровна</cp:lastModifiedBy>
  <cp:revision>3</cp:revision>
  <cp:lastPrinted>2022-02-25T04:56:00Z</cp:lastPrinted>
  <dcterms:created xsi:type="dcterms:W3CDTF">2022-02-24T10:32:00Z</dcterms:created>
  <dcterms:modified xsi:type="dcterms:W3CDTF">2022-02-25T04:57:00Z</dcterms:modified>
</cp:coreProperties>
</file>